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200"/>
        </w:tabs>
        <w:spacing w:line="360" w:lineRule="auto"/>
        <w:ind w:firstLine="3614" w:firstLineChars="1000"/>
        <w:jc w:val="both"/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  <w:t>招 标 通 知</w:t>
      </w: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tabs>
          <w:tab w:val="left" w:pos="7200"/>
        </w:tabs>
        <w:spacing w:line="360" w:lineRule="auto"/>
        <w:ind w:firstLine="560" w:firstLineChars="200"/>
        <w:rPr>
          <w:rFonts w:hint="default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首先感谢各供应商合作伙伴对广东华昌集团的支持与配合！为建立全面优质的供应商品牌库，完善和落实集采制度的实际应用，体现广东华昌集团公平竞争，阳光透明的采购原则，营造公正，诚信的供应环境，让更多优质的供应商积极参与广东华昌集团的采购活动，目前广东华昌集团旗下包括：广东华昌集团有限公司、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江苏华昌铝厂有限公司、</w:t>
      </w:r>
      <w:r>
        <w:rPr>
          <w:rFonts w:ascii="宋体" w:hAnsi="宋体" w:eastAsia="宋体" w:cs="宋体"/>
          <w:b w:val="0"/>
          <w:bCs w:val="0"/>
          <w:sz w:val="28"/>
          <w:szCs w:val="28"/>
          <w:lang w:val="zh-TW"/>
        </w:rPr>
        <w:t>广东华昌</w:t>
      </w:r>
      <w:r>
        <w:rPr>
          <w:rFonts w:ascii="宋体" w:hAnsi="宋体" w:eastAsia="宋体" w:cs="宋体"/>
          <w:b w:val="0"/>
          <w:bCs w:val="0"/>
          <w:sz w:val="28"/>
          <w:szCs w:val="28"/>
        </w:rPr>
        <w:t>新型铝材</w:t>
      </w:r>
      <w:r>
        <w:rPr>
          <w:rFonts w:ascii="宋体" w:hAnsi="宋体" w:eastAsia="宋体" w:cs="宋体"/>
          <w:b w:val="0"/>
          <w:bCs w:val="0"/>
          <w:sz w:val="28"/>
          <w:szCs w:val="28"/>
          <w:lang w:val="zh-TW"/>
        </w:rPr>
        <w:t>有限公司</w:t>
      </w:r>
      <w:r>
        <w:rPr>
          <w:rFonts w:hint="eastAsia" w:ascii="宋体" w:hAnsi="宋体" w:cs="宋体"/>
          <w:b w:val="0"/>
          <w:bCs w:val="0"/>
          <w:sz w:val="28"/>
          <w:szCs w:val="28"/>
          <w:lang w:val="zh-TW" w:eastAsia="zh-CN"/>
        </w:rPr>
        <w:t>，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其中任一公司项目中标，均可视为进入</w:t>
      </w: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广东华昌集团的供应商品牌库，现诚邀您参加以下招标项目。</w:t>
      </w: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/>
          <w:b/>
          <w:bCs/>
          <w:sz w:val="32"/>
          <w:szCs w:val="32"/>
          <w:lang w:val="en-US" w:eastAsia="zh-CN"/>
        </w:rPr>
      </w:pPr>
      <w:r>
        <w:rPr>
          <w:rFonts w:hint="eastAsia" w:hAnsi="宋体"/>
          <w:b/>
          <w:bCs/>
          <w:sz w:val="32"/>
          <w:szCs w:val="32"/>
        </w:rPr>
        <w:t>招标编号：</w:t>
      </w:r>
      <w:r>
        <w:rPr>
          <w:rFonts w:hint="eastAsia" w:hAnsi="宋体"/>
          <w:b/>
          <w:bCs/>
          <w:sz w:val="32"/>
          <w:szCs w:val="32"/>
          <w:lang w:val="en-US" w:eastAsia="zh-CN"/>
        </w:rPr>
        <w:t>HCCGZB25011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hAnsi="宋体"/>
          <w:b/>
          <w:bCs/>
          <w:sz w:val="32"/>
          <w:szCs w:val="32"/>
          <w:lang w:val="en-US" w:eastAsia="zh-CN"/>
        </w:rPr>
        <w:t>项目</w:t>
      </w:r>
      <w:r>
        <w:rPr>
          <w:rFonts w:hint="eastAsia" w:hAnsi="宋体"/>
          <w:b/>
          <w:bCs/>
          <w:sz w:val="32"/>
          <w:szCs w:val="32"/>
        </w:rPr>
        <w:t>名称：</w:t>
      </w:r>
      <w:r>
        <w:rPr>
          <w:rFonts w:hint="eastAsia" w:hAnsi="宋体"/>
          <w:b/>
          <w:bCs/>
          <w:sz w:val="32"/>
          <w:szCs w:val="32"/>
          <w:lang w:val="en-US" w:eastAsia="zh-CN"/>
        </w:rPr>
        <w:t>合金锯片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u w:val="none"/>
          <w:lang w:val="en-US" w:eastAsia="zh-CN"/>
        </w:rPr>
        <w:t>招标公司：广东华昌集团有限公司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default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lang w:val="en-US" w:eastAsia="zh-CN"/>
        </w:rPr>
        <w:t>招标</w:t>
      </w:r>
      <w:r>
        <w:rPr>
          <w:rFonts w:hint="eastAsia" w:hAnsi="宋体"/>
          <w:b/>
          <w:bCs/>
          <w:sz w:val="32"/>
          <w:szCs w:val="32"/>
        </w:rPr>
        <w:t>部门</w:t>
      </w:r>
      <w:r>
        <w:rPr>
          <w:rFonts w:hint="eastAsia" w:hAnsi="宋体"/>
          <w:b/>
          <w:bCs/>
          <w:sz w:val="32"/>
          <w:szCs w:val="32"/>
          <w:lang w:eastAsia="zh-CN"/>
        </w:rPr>
        <w:t>：采购中心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color w:val="000000"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招标</w:t>
      </w:r>
      <w:r>
        <w:rPr>
          <w:rFonts w:hint="eastAsia" w:hAnsi="宋体"/>
          <w:b/>
          <w:bCs/>
          <w:color w:val="000000"/>
          <w:sz w:val="32"/>
          <w:szCs w:val="32"/>
        </w:rPr>
        <w:t>日期：</w:t>
      </w: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2024年11月27日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cs="Times New Roman"/>
          <w:color w:val="auto"/>
        </w:rPr>
        <w:sectPr>
          <w:headerReference r:id="rId3" w:type="default"/>
          <w:footerReference r:id="rId4" w:type="default"/>
          <w:pgSz w:w="11906" w:h="16838"/>
          <w:pgMar w:top="898" w:right="1066" w:bottom="686" w:left="1180" w:header="231" w:footer="352" w:gutter="0"/>
          <w:pgNumType w:fmt="decimal"/>
          <w:cols w:space="720" w:num="1"/>
          <w:docGrid w:type="lines" w:linePitch="312" w:charSpace="0"/>
        </w:sectPr>
      </w:pP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截标日期：2025年01月04日</w:t>
      </w:r>
    </w:p>
    <w:p>
      <w:pPr>
        <w:pStyle w:val="7"/>
        <w:jc w:val="center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</w:rPr>
        <w:t>投标邀请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  <w:lang w:val="en-US" w:eastAsia="zh-CN"/>
        </w:rPr>
        <w:t>书</w:t>
      </w:r>
    </w:p>
    <w:p>
      <w:pPr>
        <w:adjustRightInd w:val="0"/>
        <w:snapToGrid w:val="0"/>
        <w:spacing w:before="120" w:line="480" w:lineRule="exact"/>
        <w:ind w:firstLine="560" w:firstLineChars="2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有限公司对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下物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料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进行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年度公开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招标，欢迎具有法人资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质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的供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应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商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参与竞标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并提交密封的投标书。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招标编号：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HCCGZB25011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采购方：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广东华昌集团有限公司</w:t>
      </w:r>
    </w:p>
    <w:p>
      <w:pPr>
        <w:adjustRightInd w:val="0"/>
        <w:snapToGrid w:val="0"/>
        <w:spacing w:line="480" w:lineRule="exact"/>
        <w:ind w:left="840"/>
        <w:rPr>
          <w:rFonts w:hint="eastAsia" w:ascii="宋体" w:hAnsi="宋体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交货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地址：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佛山市南海区狮山镇长虹岭工业园虹岭四路3号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招标文件购买时间：自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11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27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none" w:color="auto"/>
        </w:rPr>
        <w:t>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至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1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日止（周日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及法定假日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除外），上午08：00～12：00，下午13：30～1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7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0。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购买招标文件的方式及招标文件售价：纸质招标文件或电子招标文件售价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RMB 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100元/份。纸质招标文件与电子招标文件具有同等法律效力，招标文件售后不退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购买招标文件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及交纳投标保证金</w:t>
      </w:r>
      <w:r>
        <w:rPr>
          <w:rFonts w:hint="eastAsia" w:ascii="宋体" w:hAnsi="宋体"/>
          <w:sz w:val="28"/>
          <w:szCs w:val="28"/>
        </w:rPr>
        <w:t>请用公司账号</w:t>
      </w:r>
      <w:r>
        <w:rPr>
          <w:rFonts w:hint="eastAsia" w:ascii="宋体" w:hAnsi="宋体"/>
          <w:sz w:val="28"/>
          <w:szCs w:val="28"/>
          <w:lang w:val="en-US" w:eastAsia="zh-CN"/>
        </w:rPr>
        <w:t>分别</w:t>
      </w:r>
      <w:r>
        <w:rPr>
          <w:rFonts w:hint="eastAsia" w:ascii="宋体" w:hAnsi="宋体"/>
          <w:sz w:val="28"/>
          <w:szCs w:val="28"/>
        </w:rPr>
        <w:t>转账到以</w:t>
      </w:r>
      <w:r>
        <w:rPr>
          <w:rFonts w:hint="eastAsia" w:ascii="宋体" w:hAnsi="宋体"/>
          <w:sz w:val="28"/>
          <w:szCs w:val="28"/>
          <w:lang w:val="en-US" w:eastAsia="zh-CN"/>
        </w:rPr>
        <w:t>下</w:t>
      </w:r>
      <w:r>
        <w:rPr>
          <w:rFonts w:hint="eastAsia" w:ascii="宋体" w:hAnsi="宋体"/>
          <w:sz w:val="28"/>
          <w:szCs w:val="28"/>
        </w:rPr>
        <w:t>招标方账号</w:t>
      </w:r>
      <w:r>
        <w:rPr>
          <w:rFonts w:hint="eastAsia" w:ascii="宋体" w:hAnsi="宋体"/>
          <w:sz w:val="28"/>
          <w:szCs w:val="28"/>
          <w:lang w:eastAsia="zh-CN"/>
        </w:rPr>
        <w:t>，（转账请</w:t>
      </w:r>
      <w:r>
        <w:rPr>
          <w:rFonts w:hint="eastAsia" w:ascii="宋体" w:hAnsi="宋体"/>
          <w:sz w:val="28"/>
          <w:szCs w:val="28"/>
          <w:lang w:val="en-US" w:eastAsia="zh-CN"/>
        </w:rPr>
        <w:t>备注</w:t>
      </w:r>
      <w:r>
        <w:rPr>
          <w:rFonts w:hint="eastAsia" w:ascii="宋体" w:hAnsi="宋体"/>
          <w:sz w:val="28"/>
          <w:szCs w:val="28"/>
          <w:lang w:eastAsia="zh-CN"/>
        </w:rPr>
        <w:t>：</w:t>
      </w:r>
      <w:r>
        <w:rPr>
          <w:rFonts w:hint="eastAsia" w:ascii="宋体" w:hAnsi="宋体"/>
          <w:sz w:val="28"/>
          <w:szCs w:val="28"/>
          <w:lang w:val="en-US" w:eastAsia="zh-CN"/>
        </w:rPr>
        <w:t>1、****标书文件费用，2、***</w:t>
      </w:r>
      <w:r>
        <w:rPr>
          <w:rFonts w:hint="eastAsia" w:ascii="宋体" w:hAnsi="宋体"/>
          <w:sz w:val="28"/>
          <w:szCs w:val="28"/>
          <w:lang w:eastAsia="zh-CN"/>
        </w:rPr>
        <w:t>投标保证金</w:t>
      </w:r>
      <w:r>
        <w:rPr>
          <w:rFonts w:hint="eastAsia" w:ascii="宋体" w:hAnsi="宋体"/>
          <w:sz w:val="28"/>
          <w:szCs w:val="28"/>
        </w:rPr>
        <w:t>）</w:t>
      </w:r>
      <w:r>
        <w:rPr>
          <w:rFonts w:hint="eastAsia" w:ascii="宋体" w:hAnsi="宋体"/>
          <w:sz w:val="28"/>
          <w:szCs w:val="28"/>
          <w:lang w:eastAsia="zh-CN"/>
        </w:rPr>
        <w:t>。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       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  <w:lang w:val="en-US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招标文件购买确认：雷雨芳 13825774588</w:t>
      </w:r>
    </w:p>
    <w:p>
      <w:pPr>
        <w:spacing w:line="500" w:lineRule="exact"/>
        <w:ind w:firstLine="840" w:firstLineChars="300"/>
        <w:jc w:val="left"/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</w:pP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帐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户名称：广东华昌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 xml:space="preserve">有限公司 </w:t>
      </w:r>
      <w:r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  <w:t xml:space="preserve">    </w:t>
      </w:r>
    </w:p>
    <w:p>
      <w:pPr>
        <w:spacing w:line="500" w:lineRule="exact"/>
        <w:ind w:firstLine="780" w:firstLineChars="300"/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  <w:t xml:space="preserve">开户银行：广发银行股份有限公司佛山城南支行  </w:t>
      </w:r>
    </w:p>
    <w:p>
      <w:pPr>
        <w:numPr>
          <w:ilvl w:val="0"/>
          <w:numId w:val="0"/>
        </w:numPr>
        <w:adjustRightInd w:val="0"/>
        <w:snapToGrid w:val="0"/>
        <w:spacing w:line="480" w:lineRule="exact"/>
        <w:ind w:left="482" w:leftChars="0" w:firstLine="280" w:firstLineChars="1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银行账户：9550 8800 4180 7900 181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投标文件递交截止时间：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01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04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1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8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：00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止。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递交投标文件地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: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广东华昌集团有限公司：采购中心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（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佛山市南海区大沥镇岭南路73号华昌中心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7号和8号电梯上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25楼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）。</w:t>
      </w:r>
    </w:p>
    <w:p>
      <w:pPr>
        <w:numPr>
          <w:ilvl w:val="0"/>
          <w:numId w:val="1"/>
        </w:numPr>
        <w:ind w:left="839" w:leftChars="0" w:hanging="357" w:firstLineChars="0"/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以上如有变更，广东华昌集团有限公司将通过公司官网</w:t>
      </w:r>
    </w:p>
    <w:p>
      <w:pPr>
        <w:numPr>
          <w:ilvl w:val="0"/>
          <w:numId w:val="0"/>
        </w:numPr>
        <w:ind w:left="482" w:leftChars="0"/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（http://www.huachang-alu.com）公示，请投标方关注。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9818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98182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v+E26hQCAAAV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450" w:firstLineChars="250"/>
      <w:jc w:val="left"/>
      <w:rPr>
        <w:rFonts w:cs="Times New Roman"/>
        <w:lang w:val="en-US"/>
      </w:rPr>
    </w:pPr>
    <w:r>
      <w:drawing>
        <wp:inline distT="0" distB="0" distL="114300" distR="114300">
          <wp:extent cx="720090" cy="380365"/>
          <wp:effectExtent l="0" t="0" r="3810" b="635"/>
          <wp:docPr id="3" name="Picture 1" descr="WACANG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" descr="WACANG 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20090" cy="38036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</w:t>
    </w:r>
    <w:r>
      <w:rPr>
        <w:rFonts w:hint="eastAsia"/>
        <w:b/>
        <w:bCs/>
        <w:sz w:val="21"/>
        <w:szCs w:val="21"/>
        <w:lang w:eastAsia="zh-CN"/>
      </w:rPr>
      <w:t>广东</w:t>
    </w:r>
    <w:r>
      <w:rPr>
        <w:rFonts w:hint="eastAsia"/>
        <w:b/>
        <w:bCs/>
        <w:sz w:val="21"/>
        <w:szCs w:val="21"/>
      </w:rPr>
      <w:t>华昌</w:t>
    </w:r>
    <w:r>
      <w:rPr>
        <w:rFonts w:hint="eastAsia"/>
        <w:b/>
        <w:bCs/>
        <w:sz w:val="21"/>
        <w:szCs w:val="21"/>
        <w:lang w:val="en-US" w:eastAsia="zh-CN"/>
      </w:rPr>
      <w:t>集团</w:t>
    </w:r>
    <w:r>
      <w:rPr>
        <w:rFonts w:hint="eastAsia"/>
        <w:b/>
        <w:bCs/>
        <w:sz w:val="21"/>
        <w:szCs w:val="21"/>
      </w:rPr>
      <w:t>有限公司 采购中心</w:t>
    </w:r>
    <w:r>
      <w:rPr>
        <w:rFonts w:hint="eastAsia"/>
        <w:b/>
        <w:bCs/>
        <w:sz w:val="21"/>
        <w:szCs w:val="21"/>
        <w:lang w:val="en-US" w:eastAsia="zh-CN"/>
      </w:rPr>
      <w:t>招标文件</w:t>
    </w:r>
    <w:r>
      <w:rPr>
        <w:rFonts w:hint="eastAsia"/>
        <w:b/>
        <w:bCs/>
        <w:sz w:val="21"/>
        <w:szCs w:val="21"/>
      </w:rPr>
      <w:t xml:space="preserve"> </w:t>
    </w:r>
    <w:r>
      <w:rPr>
        <w:rFonts w:hint="eastAsia"/>
        <w:lang w:val="en-US" w:eastAsia="zh-CN"/>
      </w:rPr>
      <w:t xml:space="preserve">                                                 </w:t>
    </w:r>
    <w:r>
      <w:rPr>
        <w:rFonts w:hint="eastAsia"/>
        <w:sz w:val="28"/>
        <w:szCs w:val="28"/>
        <w:lang w:val="en-US" w:eastAsia="zh-CN"/>
      </w:rPr>
      <w:t xml:space="preserve">  </w:t>
    </w:r>
  </w:p>
  <w:p>
    <w:pPr>
      <w:pStyle w:val="4"/>
      <w:jc w:val="both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F97862"/>
    <w:multiLevelType w:val="multilevel"/>
    <w:tmpl w:val="73F97862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2765D8"/>
    <w:rsid w:val="109C6FB4"/>
    <w:rsid w:val="209D5718"/>
    <w:rsid w:val="321951F3"/>
    <w:rsid w:val="408373EE"/>
    <w:rsid w:val="4A154D21"/>
    <w:rsid w:val="50DD21C1"/>
    <w:rsid w:val="569A139D"/>
    <w:rsid w:val="642765D8"/>
    <w:rsid w:val="758C1871"/>
    <w:rsid w:val="7EB91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kern w:val="2"/>
      <w:sz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2024-11-26T23:53:00Z</dcterms:created>
  <dc:creator>李明明</dc:creator>
  <cp:lastModifiedBy>雷雨芳</cp:lastModifiedBy>
  <dcterms:modified xsi:type="dcterms:W3CDTF">2024-11-27T08:09:35Z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