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eastAsia"/>
          <w:sz w:val="28"/>
          <w:szCs w:val="28"/>
          <w:lang w:val="en-US" w:eastAsia="zh-CN"/>
        </w:rPr>
      </w:pPr>
      <w:r>
        <w:rPr>
          <w:rFonts w:hint="eastAsia"/>
          <w:b/>
          <w:bCs/>
          <w:sz w:val="32"/>
          <w:szCs w:val="32"/>
          <w:lang w:val="en-US" w:eastAsia="zh-CN"/>
        </w:rPr>
        <w:t xml:space="preserve">招标项目（收缩膜） </w:t>
      </w:r>
      <w:r>
        <w:rPr>
          <w:rFonts w:hint="eastAsia" w:hAnsi="宋体"/>
          <w:b/>
          <w:bCs/>
          <w:sz w:val="28"/>
          <w:szCs w:val="28"/>
        </w:rPr>
        <w:t>招标编号：</w:t>
      </w:r>
      <w:r>
        <w:rPr>
          <w:rFonts w:hint="eastAsia" w:hAnsi="宋体"/>
          <w:b/>
          <w:bCs/>
          <w:sz w:val="28"/>
          <w:szCs w:val="28"/>
          <w:lang w:val="en-US" w:eastAsia="zh-CN"/>
        </w:rPr>
        <w:t>HCCGZB25005</w:t>
      </w:r>
    </w:p>
    <w:p>
      <w:pPr>
        <w:pStyle w:val="5"/>
        <w:numPr>
          <w:ilvl w:val="0"/>
          <w:numId w:val="0"/>
        </w:numPr>
        <w:adjustRightInd w:val="0"/>
        <w:snapToGrid w:val="0"/>
        <w:spacing w:line="360" w:lineRule="auto"/>
        <w:ind w:firstLine="1680" w:firstLineChars="600"/>
        <w:rPr>
          <w:rFonts w:hint="eastAsia"/>
          <w:sz w:val="28"/>
          <w:szCs w:val="28"/>
          <w:lang w:val="en-US" w:eastAsia="zh-CN"/>
        </w:rPr>
      </w:pPr>
      <w:r>
        <w:rPr>
          <w:rFonts w:hint="eastAsia"/>
          <w:sz w:val="28"/>
          <w:szCs w:val="28"/>
          <w:lang w:val="en-US" w:eastAsia="zh-CN"/>
        </w:rPr>
        <w:t>广东华昌集团生产辅料 收缩膜明细</w:t>
      </w:r>
    </w:p>
    <w:tbl>
      <w:tblPr>
        <w:tblStyle w:val="9"/>
        <w:tblW w:w="96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06"/>
        <w:gridCol w:w="1231"/>
        <w:gridCol w:w="1694"/>
        <w:gridCol w:w="1067"/>
        <w:gridCol w:w="500"/>
        <w:gridCol w:w="1316"/>
        <w:gridCol w:w="1350"/>
        <w:gridCol w:w="1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广东月用量</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江苏月用量</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执行标准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无字收缩膜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常规6C/8C/9C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8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 3199《铝及铝合金加工产品包装、标志、运输、贮存》，包装材料应符合环保要求，并可回收、再生或降解处理与铝材直接接触的包装材料的水溶性应呈中性或弱酸性；用胶应与铝材表面状态相匹配，不得发生化学反应及胶转移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有字收缩膜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（A级料单色）</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1个色</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有字收缩膜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（A级料双色）</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2个色</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有字收缩膜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（A级料满版印刷）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满版</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无字收缩膜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10-14CM*6C-14C（A级料）</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印刷收缩膜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双面单色印刷 （A级料）</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双面单色</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5"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无字收缩膜</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建达</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（全新白料）</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香港建达</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 3199《铝及铝合金加工产品包装、标志、运输、贮存》，包装材料应符合环保要求，并可回收、再生或降解处理与铝材直接接触的包装材料的水溶性应呈中性或弱酸性；用胶应与铝材表面状态相匹配，不得发生化学反应及胶转移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38"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AB级料(半新）</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常规12C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bl>
    <w:p>
      <w:pPr>
        <w:pStyle w:val="5"/>
        <w:numPr>
          <w:ilvl w:val="0"/>
          <w:numId w:val="0"/>
        </w:numPr>
        <w:adjustRightInd w:val="0"/>
        <w:snapToGrid w:val="0"/>
        <w:spacing w:line="360" w:lineRule="auto"/>
        <w:rPr>
          <w:rFonts w:hint="default"/>
          <w:lang w:val="en-US" w:eastAsia="zh-CN"/>
        </w:rPr>
      </w:pPr>
    </w:p>
    <w:p>
      <w:pPr>
        <w:rPr>
          <w:rFonts w:hint="eastAsia" w:eastAsia="宋体"/>
          <w:lang w:eastAsia="zh-CN"/>
        </w:rPr>
      </w:pPr>
    </w:p>
    <w:p>
      <w:pPr>
        <w:pStyle w:val="2"/>
        <w:rPr>
          <w:rFonts w:hint="eastAsia"/>
          <w:lang w:eastAsia="zh-CN"/>
        </w:rPr>
      </w:pPr>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w:t>
      </w:r>
      <w:r>
        <w:rPr>
          <w:rFonts w:hint="eastAsia" w:ascii="宋体" w:hAnsi="宋体" w:cs="宋体"/>
          <w:color w:val="auto"/>
          <w:sz w:val="28"/>
          <w:szCs w:val="28"/>
          <w:u w:val="single"/>
          <w:lang w:val="en-US" w:eastAsia="zh-CN"/>
        </w:rPr>
        <w:t>材收缩膜</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w:t>
      </w:r>
      <w:r>
        <w:rPr>
          <w:rFonts w:hint="eastAsia" w:ascii="宋体" w:hAnsi="宋体"/>
          <w:color w:val="auto"/>
          <w:sz w:val="24"/>
          <w:szCs w:val="24"/>
        </w:rPr>
        <w:t>GB/T 3199</w:t>
      </w:r>
      <w:r>
        <w:rPr>
          <w:rFonts w:hint="eastAsia" w:ascii="宋体" w:hAnsi="宋体"/>
          <w:color w:val="auto"/>
          <w:sz w:val="28"/>
          <w:szCs w:val="28"/>
        </w:rPr>
        <w:t>）的质量要求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p>
      <w:pPr>
        <w:pStyle w:val="2"/>
        <w:ind w:firstLine="560"/>
        <w:rPr>
          <w:rFonts w:hint="eastAsia" w:ascii="宋体" w:hAnsi="宋体" w:cs="宋体"/>
          <w:kern w:val="0"/>
          <w:sz w:val="28"/>
          <w:szCs w:val="28"/>
          <w:lang w:val="en-US" w:eastAsia="zh-CN"/>
        </w:rPr>
      </w:pPr>
      <w:r>
        <w:rPr>
          <w:rFonts w:hint="eastAsia" w:ascii="宋体" w:hAnsi="宋体" w:cs="宋体"/>
          <w:kern w:val="0"/>
          <w:sz w:val="28"/>
          <w:szCs w:val="28"/>
          <w:highlight w:val="yellow"/>
          <w:lang w:val="en-US" w:eastAsia="zh-CN"/>
        </w:rPr>
        <w:t>广东</w:t>
      </w:r>
      <w:r>
        <w:rPr>
          <w:rFonts w:hint="eastAsia" w:cs="宋体"/>
          <w:kern w:val="0"/>
          <w:sz w:val="28"/>
          <w:szCs w:val="28"/>
          <w:highlight w:val="yellow"/>
          <w:lang w:val="en-US" w:eastAsia="zh-CN"/>
        </w:rPr>
        <w:t>收缩膜</w:t>
      </w:r>
      <w:r>
        <w:rPr>
          <w:rFonts w:hint="eastAsia" w:ascii="宋体" w:hAnsi="宋体" w:cs="宋体"/>
          <w:kern w:val="0"/>
          <w:sz w:val="28"/>
          <w:szCs w:val="28"/>
          <w:highlight w:val="yellow"/>
          <w:lang w:val="en-US" w:eastAsia="zh-CN"/>
        </w:rPr>
        <w:t>验收标准</w:t>
      </w:r>
      <w:r>
        <w:rPr>
          <w:rFonts w:hint="eastAsia" w:ascii="宋体" w:hAnsi="宋体" w:cs="宋体"/>
          <w:kern w:val="0"/>
          <w:sz w:val="28"/>
          <w:szCs w:val="28"/>
          <w:lang w:val="en-US" w:eastAsia="zh-CN"/>
        </w:rPr>
        <w:t>：</w:t>
      </w:r>
    </w:p>
    <w:tbl>
      <w:tblPr>
        <w:tblStyle w:val="17"/>
        <w:tblW w:w="8813" w:type="dxa"/>
        <w:jc w:val="center"/>
        <w:tblInd w:w="16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4"/>
        <w:gridCol w:w="2465"/>
        <w:gridCol w:w="1728"/>
        <w:gridCol w:w="1452"/>
        <w:gridCol w:w="23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0" w:hRule="atLeast"/>
          <w:jc w:val="center"/>
        </w:trPr>
        <w:tc>
          <w:tcPr>
            <w:tcW w:w="814" w:type="dxa"/>
            <w:tcBorders>
              <w:right w:val="single" w:color="auto" w:sz="4" w:space="0"/>
            </w:tcBorders>
            <w:vAlign w:val="center"/>
          </w:tcPr>
          <w:p>
            <w:pPr>
              <w:pStyle w:val="16"/>
              <w:spacing w:before="79" w:line="219" w:lineRule="auto"/>
              <w:jc w:val="center"/>
              <w:rPr>
                <w:rFonts w:hint="eastAsia" w:eastAsia="宋体"/>
                <w:lang w:eastAsia="zh-CN"/>
              </w:rPr>
            </w:pPr>
            <w:r>
              <w:rPr>
                <w:rFonts w:hint="eastAsia"/>
                <w:spacing w:val="9"/>
                <w:lang w:val="en-US" w:eastAsia="zh-CN"/>
              </w:rPr>
              <w:t>序号</w:t>
            </w:r>
          </w:p>
        </w:tc>
        <w:tc>
          <w:tcPr>
            <w:tcW w:w="2465" w:type="dxa"/>
            <w:tcBorders>
              <w:right w:val="single" w:color="auto" w:sz="4" w:space="0"/>
            </w:tcBorders>
            <w:vAlign w:val="center"/>
          </w:tcPr>
          <w:p>
            <w:pPr>
              <w:pStyle w:val="16"/>
              <w:spacing w:before="79" w:line="219" w:lineRule="auto"/>
              <w:jc w:val="center"/>
            </w:pPr>
            <w:r>
              <w:rPr>
                <w:rFonts w:hint="eastAsia"/>
                <w:spacing w:val="9"/>
                <w:lang w:val="en-US" w:eastAsia="zh-CN"/>
              </w:rPr>
              <w:t>产品名称</w:t>
            </w:r>
          </w:p>
        </w:tc>
        <w:tc>
          <w:tcPr>
            <w:tcW w:w="1728" w:type="dxa"/>
            <w:vAlign w:val="center"/>
          </w:tcPr>
          <w:p>
            <w:pPr>
              <w:pStyle w:val="16"/>
              <w:spacing w:before="83" w:line="221" w:lineRule="auto"/>
              <w:jc w:val="center"/>
              <w:rPr>
                <w:rFonts w:hint="eastAsia" w:eastAsia="宋体"/>
                <w:lang w:eastAsia="zh-CN"/>
              </w:rPr>
            </w:pPr>
            <w:r>
              <w:rPr>
                <w:rFonts w:hint="eastAsia"/>
                <w:spacing w:val="6"/>
                <w:lang w:val="en-US" w:eastAsia="zh-CN"/>
              </w:rPr>
              <w:t>厚度</w:t>
            </w:r>
          </w:p>
        </w:tc>
        <w:tc>
          <w:tcPr>
            <w:tcW w:w="1452" w:type="dxa"/>
            <w:vAlign w:val="center"/>
          </w:tcPr>
          <w:p>
            <w:pPr>
              <w:pStyle w:val="16"/>
              <w:spacing w:before="80" w:line="220" w:lineRule="auto"/>
              <w:jc w:val="center"/>
              <w:rPr>
                <w:rFonts w:hint="eastAsia" w:eastAsia="宋体"/>
                <w:lang w:eastAsia="zh-CN"/>
              </w:rPr>
            </w:pPr>
            <w:r>
              <w:rPr>
                <w:rFonts w:hint="eastAsia"/>
                <w:spacing w:val="7"/>
                <w:lang w:val="en-US" w:eastAsia="zh-CN"/>
              </w:rPr>
              <w:t>单位</w:t>
            </w:r>
          </w:p>
        </w:tc>
        <w:tc>
          <w:tcPr>
            <w:tcW w:w="2354" w:type="dxa"/>
            <w:vAlign w:val="center"/>
          </w:tcPr>
          <w:p>
            <w:pPr>
              <w:pStyle w:val="16"/>
              <w:spacing w:before="80" w:line="220" w:lineRule="auto"/>
              <w:jc w:val="center"/>
            </w:pPr>
            <w:r>
              <w:rPr>
                <w:spacing w:val="3"/>
              </w:rPr>
              <w:t>公差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8"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1</w:t>
            </w:r>
          </w:p>
        </w:tc>
        <w:tc>
          <w:tcPr>
            <w:tcW w:w="2465" w:type="dxa"/>
            <w:tcBorders>
              <w:right w:val="single" w:color="auto" w:sz="4" w:space="0"/>
            </w:tcBorders>
            <w:vAlign w:val="center"/>
          </w:tcPr>
          <w:p>
            <w:pPr>
              <w:jc w:val="center"/>
            </w:pPr>
            <w:r>
              <w:rPr>
                <w:rFonts w:hint="eastAsia" w:ascii="Arial" w:eastAsia="宋体"/>
                <w:sz w:val="21"/>
                <w:szCs w:val="21"/>
                <w:lang w:val="en-US" w:eastAsia="zh-CN"/>
              </w:rPr>
              <w:t>出口收缩膜(实重)</w:t>
            </w:r>
          </w:p>
        </w:tc>
        <w:tc>
          <w:tcPr>
            <w:tcW w:w="1728" w:type="dxa"/>
            <w:vAlign w:val="top"/>
          </w:tcPr>
          <w:p>
            <w:pPr>
              <w:pStyle w:val="16"/>
              <w:spacing w:before="89" w:line="219" w:lineRule="auto"/>
              <w:ind w:left="169" w:leftChars="0"/>
              <w:jc w:val="center"/>
              <w:rPr>
                <w:rFonts w:hint="eastAsia" w:eastAsia="宋体"/>
                <w:color w:val="auto"/>
                <w:spacing w:val="5"/>
                <w:sz w:val="21"/>
                <w:szCs w:val="21"/>
                <w:lang w:val="en-US" w:eastAsia="zh-CN"/>
              </w:rPr>
            </w:pPr>
            <w:r>
              <w:rPr>
                <w:rFonts w:hint="eastAsia"/>
                <w:color w:val="auto"/>
                <w:spacing w:val="5"/>
                <w:sz w:val="21"/>
                <w:szCs w:val="21"/>
                <w:lang w:val="en-US" w:eastAsia="zh-CN"/>
              </w:rPr>
              <w:t>9</w:t>
            </w:r>
          </w:p>
        </w:tc>
        <w:tc>
          <w:tcPr>
            <w:tcW w:w="1452" w:type="dxa"/>
            <w:vAlign w:val="top"/>
          </w:tcPr>
          <w:p>
            <w:pPr>
              <w:pStyle w:val="16"/>
              <w:spacing w:before="150" w:line="184" w:lineRule="auto"/>
              <w:ind w:left="556" w:leftChars="0"/>
              <w:rPr>
                <w:rFonts w:hint="eastAsia" w:eastAsia="宋体"/>
                <w:color w:val="auto"/>
                <w:sz w:val="21"/>
                <w:szCs w:val="21"/>
                <w:lang w:val="en-US" w:eastAsia="zh-CN"/>
              </w:rPr>
            </w:pPr>
            <w:r>
              <w:rPr>
                <w:rFonts w:hint="eastAsia"/>
                <w:color w:val="auto"/>
                <w:sz w:val="21"/>
                <w:szCs w:val="21"/>
                <w:lang w:val="en-US" w:eastAsia="zh-CN"/>
              </w:rPr>
              <w:t>C</w:t>
            </w:r>
          </w:p>
        </w:tc>
        <w:tc>
          <w:tcPr>
            <w:tcW w:w="2354" w:type="dxa"/>
            <w:vAlign w:val="top"/>
          </w:tcPr>
          <w:p>
            <w:pPr>
              <w:pStyle w:val="16"/>
              <w:spacing w:before="122" w:line="184" w:lineRule="auto"/>
              <w:jc w:val="left"/>
              <w:rPr>
                <w:color w:val="auto"/>
                <w:spacing w:val="-2"/>
                <w:sz w:val="21"/>
                <w:szCs w:val="21"/>
              </w:rPr>
            </w:pPr>
            <w:r>
              <w:rPr>
                <w:rFonts w:hint="eastAsia"/>
                <w:color w:val="auto"/>
                <w:spacing w:val="-2"/>
                <w:sz w:val="21"/>
                <w:szCs w:val="21"/>
              </w:rPr>
              <w:t>单边+2C，-1C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7"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2</w:t>
            </w:r>
          </w:p>
        </w:tc>
        <w:tc>
          <w:tcPr>
            <w:tcW w:w="2465" w:type="dxa"/>
            <w:tcBorders>
              <w:right w:val="single" w:color="auto" w:sz="4" w:space="0"/>
            </w:tcBorders>
            <w:vAlign w:val="center"/>
          </w:tcPr>
          <w:p>
            <w:pPr>
              <w:jc w:val="center"/>
            </w:pPr>
            <w:r>
              <w:rPr>
                <w:rFonts w:hint="eastAsia" w:ascii="Arial" w:eastAsia="宋体"/>
                <w:sz w:val="21"/>
                <w:szCs w:val="21"/>
                <w:lang w:val="en-US" w:eastAsia="zh-CN"/>
              </w:rPr>
              <w:t>以色列惟特</w:t>
            </w:r>
          </w:p>
        </w:tc>
        <w:tc>
          <w:tcPr>
            <w:tcW w:w="1728" w:type="dxa"/>
            <w:vAlign w:val="top"/>
          </w:tcPr>
          <w:p>
            <w:pPr>
              <w:pStyle w:val="16"/>
              <w:spacing w:before="89" w:line="219" w:lineRule="auto"/>
              <w:ind w:left="169" w:leftChars="0"/>
              <w:jc w:val="center"/>
              <w:rPr>
                <w:rFonts w:hint="eastAsia" w:ascii="宋体" w:hAnsi="宋体" w:eastAsia="宋体"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6</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单边+0.5C,-1C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7"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3</w:t>
            </w:r>
          </w:p>
        </w:tc>
        <w:tc>
          <w:tcPr>
            <w:tcW w:w="2465" w:type="dxa"/>
            <w:tcBorders>
              <w:right w:val="single" w:color="auto" w:sz="4" w:space="0"/>
            </w:tcBorders>
            <w:vAlign w:val="center"/>
          </w:tcPr>
          <w:p>
            <w:pPr>
              <w:jc w:val="center"/>
            </w:pPr>
            <w:r>
              <w:rPr>
                <w:rFonts w:hint="eastAsia" w:ascii="Arial" w:eastAsia="宋体"/>
                <w:sz w:val="21"/>
                <w:szCs w:val="21"/>
                <w:lang w:val="en-US" w:eastAsia="zh-CN"/>
              </w:rPr>
              <w:t>以色列特沙迪两面印刷</w:t>
            </w:r>
          </w:p>
        </w:tc>
        <w:tc>
          <w:tcPr>
            <w:tcW w:w="1728" w:type="dxa"/>
            <w:vAlign w:val="top"/>
          </w:tcPr>
          <w:p>
            <w:pPr>
              <w:pStyle w:val="16"/>
              <w:spacing w:before="89" w:line="219" w:lineRule="auto"/>
              <w:ind w:left="169" w:leftChars="0"/>
              <w:jc w:val="center"/>
              <w:rPr>
                <w:rFonts w:hint="eastAsia" w:ascii="宋体" w:hAnsi="宋体" w:eastAsia="宋体"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10</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w:t>
            </w:r>
            <w:r>
              <w:rPr>
                <w:rFonts w:hint="eastAsia" w:ascii="宋体" w:hAnsi="宋体" w:eastAsia="宋体" w:cs="宋体"/>
                <w:i w:val="0"/>
                <w:color w:val="000000"/>
                <w:kern w:val="0"/>
                <w:sz w:val="21"/>
                <w:szCs w:val="21"/>
                <w:u w:val="none"/>
                <w:lang w:val="en-US" w:eastAsia="zh-CN" w:bidi="ar"/>
              </w:rPr>
              <w:t>±</w:t>
            </w:r>
            <w:r>
              <w:rPr>
                <w:rFonts w:hint="eastAsia" w:cs="宋体"/>
                <w:i w:val="0"/>
                <w:color w:val="000000"/>
                <w:kern w:val="0"/>
                <w:sz w:val="21"/>
                <w:szCs w:val="21"/>
                <w:u w:val="none"/>
                <w:lang w:val="en-US" w:eastAsia="zh-CN" w:bidi="ar"/>
              </w:rPr>
              <w:t>1C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8"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4</w:t>
            </w:r>
          </w:p>
        </w:tc>
        <w:tc>
          <w:tcPr>
            <w:tcW w:w="2465" w:type="dxa"/>
            <w:tcBorders>
              <w:right w:val="single" w:color="auto" w:sz="4" w:space="0"/>
            </w:tcBorders>
            <w:vAlign w:val="center"/>
          </w:tcPr>
          <w:p>
            <w:pPr>
              <w:jc w:val="center"/>
            </w:pPr>
            <w:r>
              <w:rPr>
                <w:rFonts w:hint="eastAsia" w:ascii="Arial" w:eastAsia="宋体"/>
                <w:sz w:val="21"/>
                <w:szCs w:val="21"/>
                <w:lang w:val="en-US" w:eastAsia="zh-CN"/>
              </w:rPr>
              <w:t>新茂华(专用)</w:t>
            </w:r>
          </w:p>
        </w:tc>
        <w:tc>
          <w:tcPr>
            <w:tcW w:w="1728" w:type="dxa"/>
            <w:vAlign w:val="top"/>
          </w:tcPr>
          <w:p>
            <w:pPr>
              <w:pStyle w:val="16"/>
              <w:spacing w:before="89" w:line="219" w:lineRule="auto"/>
              <w:ind w:left="169" w:leftChars="0"/>
              <w:jc w:val="center"/>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6</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单边+0.5C,-1C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8"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5</w:t>
            </w:r>
          </w:p>
        </w:tc>
        <w:tc>
          <w:tcPr>
            <w:tcW w:w="2465" w:type="dxa"/>
            <w:tcBorders>
              <w:right w:val="single" w:color="auto" w:sz="4" w:space="0"/>
            </w:tcBorders>
            <w:vAlign w:val="center"/>
          </w:tcPr>
          <w:p>
            <w:pPr>
              <w:jc w:val="center"/>
            </w:pPr>
            <w:r>
              <w:rPr>
                <w:rFonts w:hint="eastAsia" w:ascii="Arial" w:eastAsia="宋体"/>
                <w:sz w:val="21"/>
                <w:szCs w:val="21"/>
                <w:lang w:val="en-US" w:eastAsia="zh-CN"/>
              </w:rPr>
              <w:t>内销收缩膜(实重)</w:t>
            </w:r>
          </w:p>
        </w:tc>
        <w:tc>
          <w:tcPr>
            <w:tcW w:w="1728" w:type="dxa"/>
            <w:vAlign w:val="top"/>
          </w:tcPr>
          <w:p>
            <w:pPr>
              <w:pStyle w:val="16"/>
              <w:spacing w:before="89" w:line="219" w:lineRule="auto"/>
              <w:ind w:left="169" w:leftChars="0"/>
              <w:jc w:val="center"/>
              <w:rPr>
                <w:rFonts w:hint="eastAsia" w:ascii="宋体" w:hAnsi="宋体" w:eastAsia="宋体"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12</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单边+2.65C,-0C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7"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6</w:t>
            </w:r>
          </w:p>
        </w:tc>
        <w:tc>
          <w:tcPr>
            <w:tcW w:w="2465" w:type="dxa"/>
            <w:tcBorders>
              <w:right w:val="single" w:color="auto" w:sz="4" w:space="0"/>
            </w:tcBorders>
            <w:vAlign w:val="center"/>
          </w:tcPr>
          <w:p>
            <w:pPr>
              <w:jc w:val="center"/>
            </w:pPr>
            <w:r>
              <w:rPr>
                <w:rFonts w:hint="eastAsia" w:ascii="Arial" w:eastAsia="宋体"/>
                <w:sz w:val="21"/>
                <w:szCs w:val="21"/>
                <w:lang w:val="en-US" w:eastAsia="zh-CN"/>
              </w:rPr>
              <w:t>收缩膜(理重)</w:t>
            </w:r>
          </w:p>
        </w:tc>
        <w:tc>
          <w:tcPr>
            <w:tcW w:w="1728" w:type="dxa"/>
            <w:vAlign w:val="top"/>
          </w:tcPr>
          <w:p>
            <w:pPr>
              <w:pStyle w:val="16"/>
              <w:spacing w:before="89" w:line="219" w:lineRule="auto"/>
              <w:ind w:left="169" w:leftChars="0"/>
              <w:jc w:val="center"/>
              <w:rPr>
                <w:rFonts w:hint="eastAsia" w:ascii="宋体" w:hAnsi="宋体" w:eastAsia="宋体"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6</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单边+0.5C,-1.5C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8"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7</w:t>
            </w:r>
          </w:p>
        </w:tc>
        <w:tc>
          <w:tcPr>
            <w:tcW w:w="2465" w:type="dxa"/>
            <w:tcBorders>
              <w:right w:val="single" w:color="auto" w:sz="4" w:space="0"/>
            </w:tcBorders>
            <w:vAlign w:val="center"/>
          </w:tcPr>
          <w:p>
            <w:pPr>
              <w:jc w:val="center"/>
            </w:pPr>
            <w:r>
              <w:rPr>
                <w:rFonts w:hint="eastAsia" w:ascii="Arial" w:eastAsia="宋体"/>
                <w:sz w:val="21"/>
                <w:szCs w:val="21"/>
                <w:lang w:val="en-US" w:eastAsia="zh-CN"/>
              </w:rPr>
              <w:t>香港健达专用收缩膜</w:t>
            </w:r>
          </w:p>
        </w:tc>
        <w:tc>
          <w:tcPr>
            <w:tcW w:w="1728" w:type="dxa"/>
            <w:vAlign w:val="top"/>
          </w:tcPr>
          <w:p>
            <w:pPr>
              <w:pStyle w:val="16"/>
              <w:spacing w:before="89" w:line="219" w:lineRule="auto"/>
              <w:ind w:left="169" w:leftChars="0"/>
              <w:jc w:val="center"/>
              <w:rPr>
                <w:rFonts w:hint="eastAsia" w:ascii="宋体" w:hAnsi="宋体" w:eastAsia="宋体"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7</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w:t>
            </w:r>
            <w:r>
              <w:rPr>
                <w:rFonts w:hint="eastAsia" w:ascii="宋体" w:hAnsi="宋体" w:eastAsia="宋体" w:cs="宋体"/>
                <w:i w:val="0"/>
                <w:color w:val="000000"/>
                <w:kern w:val="0"/>
                <w:sz w:val="21"/>
                <w:szCs w:val="21"/>
                <w:u w:val="none"/>
                <w:lang w:val="en-US" w:eastAsia="zh-CN" w:bidi="ar"/>
              </w:rPr>
              <w:t>±</w:t>
            </w:r>
            <w:r>
              <w:rPr>
                <w:rFonts w:hint="eastAsia" w:cs="宋体"/>
                <w:i w:val="0"/>
                <w:color w:val="000000"/>
                <w:kern w:val="0"/>
                <w:sz w:val="21"/>
                <w:szCs w:val="21"/>
                <w:u w:val="none"/>
                <w:lang w:val="en-US" w:eastAsia="zh-CN" w:bidi="ar"/>
              </w:rPr>
              <w:t>1C</w:t>
            </w:r>
          </w:p>
        </w:tc>
      </w:tr>
    </w:tbl>
    <w:p>
      <w:pPr>
        <w:pStyle w:val="2"/>
        <w:rPr>
          <w:rFonts w:hint="eastAsia"/>
          <w:lang w:val="en-US" w:eastAsia="zh-CN"/>
        </w:rPr>
      </w:pPr>
    </w:p>
    <w:p>
      <w:pPr>
        <w:spacing w:line="400" w:lineRule="exact"/>
        <w:ind w:firstLine="560" w:firstLineChars="200"/>
        <w:jc w:val="left"/>
        <w:rPr>
          <w:rFonts w:hint="eastAsia" w:ascii="宋体" w:hAnsi="宋体" w:cs="宋体"/>
          <w:kern w:val="0"/>
          <w:sz w:val="28"/>
          <w:szCs w:val="28"/>
          <w:highlight w:val="yellow"/>
          <w:lang w:val="en-US" w:eastAsia="zh-CN"/>
        </w:rPr>
      </w:pPr>
      <w:r>
        <w:rPr>
          <w:rFonts w:hint="eastAsia" w:ascii="宋体" w:hAnsi="宋体" w:cs="宋体"/>
          <w:kern w:val="0"/>
          <w:sz w:val="28"/>
          <w:szCs w:val="28"/>
          <w:highlight w:val="yellow"/>
          <w:lang w:val="en-US" w:eastAsia="zh-CN"/>
        </w:rPr>
        <w:t>江苏</w:t>
      </w:r>
      <w:r>
        <w:rPr>
          <w:rFonts w:hint="eastAsia" w:cs="宋体"/>
          <w:kern w:val="0"/>
          <w:sz w:val="28"/>
          <w:szCs w:val="28"/>
          <w:highlight w:val="yellow"/>
          <w:lang w:val="en-US" w:eastAsia="zh-CN"/>
        </w:rPr>
        <w:t>收缩膜</w:t>
      </w:r>
      <w:r>
        <w:rPr>
          <w:rFonts w:hint="eastAsia" w:ascii="宋体" w:hAnsi="宋体" w:cs="宋体"/>
          <w:kern w:val="0"/>
          <w:sz w:val="28"/>
          <w:szCs w:val="28"/>
          <w:highlight w:val="yellow"/>
          <w:lang w:val="en-US" w:eastAsia="zh-CN"/>
        </w:rPr>
        <w:t>验收标准：</w:t>
      </w:r>
    </w:p>
    <w:tbl>
      <w:tblPr>
        <w:tblStyle w:val="9"/>
        <w:tblW w:w="9178" w:type="dxa"/>
        <w:tblInd w:w="46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0"/>
        <w:gridCol w:w="1512"/>
        <w:gridCol w:w="1436"/>
        <w:gridCol w:w="1644"/>
        <w:gridCol w:w="1188"/>
        <w:gridCol w:w="743"/>
        <w:gridCol w:w="2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货品名称</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厚度</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 (理重6c)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 (理重6c)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 (理重6C)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 (理重6c)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8"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 (实重12-14）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bl>
    <w:p>
      <w:pPr>
        <w:spacing w:line="400" w:lineRule="exact"/>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4"/>
        <w:snapToGrid w:val="0"/>
        <w:spacing w:line="420" w:lineRule="atLeast"/>
        <w:ind w:firstLine="0"/>
        <w:jc w:val="center"/>
        <w:rPr>
          <w:rFonts w:hint="eastAsia" w:ascii="宋体" w:hAnsi="宋体"/>
          <w:b/>
          <w:bCs/>
          <w:sz w:val="36"/>
          <w:lang w:val="en-US" w:eastAsia="zh-CN"/>
        </w:rPr>
      </w:pPr>
      <w:r>
        <w:rPr>
          <w:rFonts w:hint="eastAsia" w:ascii="宋体" w:hAnsi="宋体"/>
          <w:b/>
          <w:bCs/>
          <w:sz w:val="36"/>
          <w:lang w:val="en-US" w:eastAsia="zh-CN"/>
        </w:rPr>
        <w:t xml:space="preserve"> </w:t>
      </w: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tbl>
      <w:tblPr>
        <w:tblStyle w:val="9"/>
        <w:tblpPr w:leftFromText="180" w:rightFromText="180" w:vertAnchor="page" w:horzAnchor="page" w:tblpX="2026" w:tblpY="365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spacing w:line="400" w:lineRule="exact"/>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420" w:firstLineChars="200"/>
        <w:jc w:val="center"/>
        <w:rPr>
          <w:rFonts w:hint="default" w:ascii="宋体" w:hAnsi="宋体"/>
          <w:b/>
          <w:bCs/>
          <w:sz w:val="30"/>
          <w:szCs w:val="30"/>
          <w:lang w:val="en-US" w:eastAsia="zh-CN"/>
        </w:rPr>
      </w:pPr>
      <w:r>
        <w:rPr>
          <w:rFonts w:hint="eastAsia" w:eastAsia="宋体"/>
          <w:lang w:eastAsia="zh-CN"/>
        </w:rPr>
        <w:t>（报价周期：按季报价）</w:t>
      </w:r>
    </w:p>
    <w:tbl>
      <w:tblPr>
        <w:tblStyle w:val="9"/>
        <w:tblW w:w="9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595"/>
        <w:gridCol w:w="1323"/>
        <w:gridCol w:w="2105"/>
        <w:gridCol w:w="1776"/>
        <w:gridCol w:w="1591"/>
        <w:gridCol w:w="15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85"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85" w:type="dxa"/>
            <w:gridSpan w:val="5"/>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59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85" w:type="dxa"/>
            <w:gridSpan w:val="5"/>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5"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34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1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广东华昌价格    （元/KG)</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江苏华昌价格    （元/KG)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无字收缩膜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常规6C/8C/9C</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有字收缩膜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（A级料单色）</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1个色</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有字收缩膜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（A级料双色）</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2个色</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有字收缩膜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（A级料满版印刷）</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满版</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无字收缩膜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10-14CM*6C-14C</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（A级料）</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印刷收缩膜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双面单色印刷 </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（A级料）</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双面单色</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无字收缩膜</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香港建达</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（全新白料）</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香港建达</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23"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无字收缩膜</w:t>
            </w:r>
          </w:p>
        </w:tc>
        <w:tc>
          <w:tcPr>
            <w:tcW w:w="210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AB级料(半新）</w:t>
            </w:r>
          </w:p>
        </w:tc>
        <w:tc>
          <w:tcPr>
            <w:tcW w:w="177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常规12C</w:t>
            </w:r>
          </w:p>
        </w:tc>
        <w:tc>
          <w:tcPr>
            <w:tcW w:w="1591"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5" w:hRule="atLeast"/>
        </w:trPr>
        <w:tc>
          <w:tcPr>
            <w:tcW w:w="1595" w:type="dxa"/>
            <w:tcBorders>
              <w:top w:val="single" w:color="000000" w:sz="4" w:space="0"/>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23"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05"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76"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5" w:hRule="atLeast"/>
        </w:trPr>
        <w:tc>
          <w:tcPr>
            <w:tcW w:w="8390" w:type="dxa"/>
            <w:gridSpan w:val="5"/>
            <w:tcBorders>
              <w:lef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以上报价含13%增值税专用发票及运费和包卸货。</w:t>
            </w:r>
          </w:p>
        </w:tc>
        <w:tc>
          <w:tcPr>
            <w:tcW w:w="1590"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5" w:hRule="atLeast"/>
        </w:trPr>
        <w:tc>
          <w:tcPr>
            <w:tcW w:w="839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90"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5" w:hRule="atLeast"/>
        </w:trPr>
        <w:tc>
          <w:tcPr>
            <w:tcW w:w="839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90"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5" w:hRule="atLeast"/>
        </w:trPr>
        <w:tc>
          <w:tcPr>
            <w:tcW w:w="8390" w:type="dxa"/>
            <w:gridSpan w:val="5"/>
            <w:tcBorders>
              <w:left w:val="single" w:color="000000" w:sz="4" w:space="0"/>
            </w:tcBorders>
            <w:shd w:val="clear" w:color="auto" w:fill="auto"/>
            <w:vAlign w:val="center"/>
          </w:tcPr>
          <w:p>
            <w:pPr>
              <w:jc w:val="left"/>
              <w:rPr>
                <w:rFonts w:hint="eastAsia"/>
              </w:rPr>
            </w:pPr>
          </w:p>
          <w:p>
            <w:pPr>
              <w:pStyle w:val="2"/>
              <w:rPr>
                <w:rFonts w:hint="eastAsia"/>
              </w:rPr>
            </w:pPr>
          </w:p>
          <w:p>
            <w:pPr>
              <w:rPr>
                <w:rFonts w:hint="eastAsia"/>
              </w:rPr>
            </w:pPr>
          </w:p>
        </w:tc>
        <w:tc>
          <w:tcPr>
            <w:tcW w:w="1590"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5" w:hRule="atLeast"/>
        </w:trPr>
        <w:tc>
          <w:tcPr>
            <w:tcW w:w="839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90"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8390" w:type="dxa"/>
            <w:gridSpan w:val="5"/>
            <w:tcBorders>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报价单位(盖章):   </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1590" w:type="dxa"/>
            <w:tcBorders>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bl>
    <w:p>
      <w:pPr>
        <w:spacing w:line="480" w:lineRule="exact"/>
        <w:jc w:val="both"/>
        <w:rPr>
          <w:rFonts w:hint="default" w:ascii="宋体" w:hAnsi="宋体" w:eastAsia="宋体"/>
          <w:b/>
          <w:bCs/>
          <w:sz w:val="30"/>
          <w:szCs w:val="30"/>
          <w:lang w:val="en-US"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9F4F2B"/>
    <w:rsid w:val="0CB46F8E"/>
    <w:rsid w:val="0CF336F4"/>
    <w:rsid w:val="0D562032"/>
    <w:rsid w:val="1170470B"/>
    <w:rsid w:val="11A6478B"/>
    <w:rsid w:val="12414989"/>
    <w:rsid w:val="182B5CBE"/>
    <w:rsid w:val="183770BA"/>
    <w:rsid w:val="196E5083"/>
    <w:rsid w:val="1A0C5C19"/>
    <w:rsid w:val="1BAA6C0A"/>
    <w:rsid w:val="22D20330"/>
    <w:rsid w:val="243B15B2"/>
    <w:rsid w:val="26CC2D58"/>
    <w:rsid w:val="2736502A"/>
    <w:rsid w:val="295B189E"/>
    <w:rsid w:val="2A492CFC"/>
    <w:rsid w:val="32E71C7F"/>
    <w:rsid w:val="341654B9"/>
    <w:rsid w:val="34993472"/>
    <w:rsid w:val="35B16C21"/>
    <w:rsid w:val="36851351"/>
    <w:rsid w:val="372D5BAE"/>
    <w:rsid w:val="391316B8"/>
    <w:rsid w:val="3D0326FB"/>
    <w:rsid w:val="3D616336"/>
    <w:rsid w:val="3E9A62DA"/>
    <w:rsid w:val="4171638E"/>
    <w:rsid w:val="420A5F70"/>
    <w:rsid w:val="443830D5"/>
    <w:rsid w:val="4B6D51DA"/>
    <w:rsid w:val="4C322E9D"/>
    <w:rsid w:val="50313102"/>
    <w:rsid w:val="50863CC1"/>
    <w:rsid w:val="5464628B"/>
    <w:rsid w:val="54647AB4"/>
    <w:rsid w:val="54BC339E"/>
    <w:rsid w:val="55976353"/>
    <w:rsid w:val="58C75675"/>
    <w:rsid w:val="59D6480C"/>
    <w:rsid w:val="5D2366E3"/>
    <w:rsid w:val="60595451"/>
    <w:rsid w:val="638325DB"/>
    <w:rsid w:val="63AF6922"/>
    <w:rsid w:val="6C5A2853"/>
    <w:rsid w:val="6E1E0768"/>
    <w:rsid w:val="6E403D55"/>
    <w:rsid w:val="715605ED"/>
    <w:rsid w:val="74F67EA7"/>
    <w:rsid w:val="78325DDF"/>
    <w:rsid w:val="795F67DF"/>
    <w:rsid w:val="7F085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2024-11-28T00:37:49Z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