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3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outlineLvl w:val="9"/>
        <w:rPr>
          <w:rFonts w:hint="eastAsia"/>
          <w:b/>
          <w:kern w:val="24"/>
          <w:sz w:val="24"/>
          <w:szCs w:val="24"/>
          <w:lang w:eastAsia="zh-CN"/>
        </w:rPr>
      </w:pPr>
      <w:r>
        <w:rPr>
          <w:rFonts w:hint="eastAsia"/>
          <w:b/>
          <w:kern w:val="24"/>
          <w:sz w:val="24"/>
          <w:szCs w:val="24"/>
        </w:rPr>
        <w:t>目的</w:t>
      </w:r>
      <w:r>
        <w:rPr>
          <w:rFonts w:hint="eastAsia"/>
          <w:b/>
          <w:kern w:val="24"/>
          <w:sz w:val="24"/>
          <w:szCs w:val="24"/>
          <w:lang w:eastAsia="zh-CN"/>
        </w:rPr>
        <w:t>：</w:t>
      </w:r>
    </w:p>
    <w:p>
      <w:pPr>
        <w:pStyle w:val="8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outlineLvl w:val="9"/>
        <w:rPr>
          <w:rFonts w:hint="eastAsia" w:ascii="宋体" w:hAnsi="宋体"/>
          <w:kern w:val="24"/>
          <w:sz w:val="24"/>
        </w:rPr>
      </w:pPr>
      <w:r>
        <w:rPr>
          <w:rFonts w:hint="eastAsia" w:ascii="宋体" w:hAnsi="宋体"/>
          <w:kern w:val="24"/>
          <w:sz w:val="24"/>
        </w:rPr>
        <w:t>为了有效管控供应商送货质量、确保进厂物料符合生产要求和有条不紊地开展进厂物料的入库管理、特制定木方收货标准</w:t>
      </w:r>
      <w:r>
        <w:rPr>
          <w:rFonts w:hint="eastAsia" w:ascii="宋体" w:hAnsi="宋体"/>
          <w:kern w:val="24"/>
          <w:sz w:val="24"/>
          <w:lang w:val="en-US" w:eastAsia="zh-CN"/>
        </w:rPr>
        <w:t xml:space="preserve"> </w:t>
      </w:r>
      <w:r>
        <w:rPr>
          <w:rFonts w:hint="eastAsia" w:ascii="宋体" w:hAnsi="宋体"/>
          <w:kern w:val="24"/>
          <w:sz w:val="24"/>
        </w:rPr>
        <w:t>。</w:t>
      </w:r>
    </w:p>
    <w:p>
      <w:pPr>
        <w:pStyle w:val="8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outlineLvl w:val="9"/>
        <w:rPr>
          <w:rFonts w:hint="eastAsia"/>
          <w:kern w:val="24"/>
          <w:sz w:val="24"/>
          <w:lang w:val="en-US"/>
        </w:rPr>
      </w:pPr>
      <w:r>
        <w:rPr>
          <w:rFonts w:hint="eastAsia"/>
          <w:b/>
          <w:kern w:val="24"/>
          <w:sz w:val="24"/>
        </w:rPr>
        <w:t>二、适用范围</w:t>
      </w:r>
      <w:r>
        <w:rPr>
          <w:rFonts w:hint="eastAsia"/>
          <w:b/>
          <w:kern w:val="24"/>
          <w:sz w:val="24"/>
          <w:lang w:eastAsia="zh-CN"/>
        </w:rPr>
        <w:t>：</w:t>
      </w:r>
      <w:r>
        <w:rPr>
          <w:rFonts w:hint="eastAsia"/>
          <w:kern w:val="24"/>
          <w:sz w:val="24"/>
        </w:rPr>
        <w:t>本规程适用</w:t>
      </w:r>
      <w:r>
        <w:rPr>
          <w:rFonts w:hint="eastAsia"/>
          <w:kern w:val="24"/>
          <w:sz w:val="24"/>
          <w:lang w:eastAsia="zh-CN"/>
        </w:rPr>
        <w:t>于木方材料收货标准。</w:t>
      </w:r>
    </w:p>
    <w:p>
      <w:pPr>
        <w:pStyle w:val="83"/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outlineLvl w:val="9"/>
        <w:rPr>
          <w:rFonts w:hint="eastAsia"/>
          <w:b/>
          <w:kern w:val="24"/>
          <w:sz w:val="24"/>
          <w:lang w:eastAsia="zh-CN"/>
        </w:rPr>
      </w:pPr>
      <w:r>
        <w:rPr>
          <w:rFonts w:hint="eastAsia"/>
          <w:b/>
          <w:kern w:val="24"/>
          <w:sz w:val="24"/>
          <w:lang w:eastAsia="zh-CN"/>
        </w:rPr>
        <w:t>打箱用木方验收标准</w:t>
      </w:r>
    </w:p>
    <w:p>
      <w:pPr>
        <w:keepNext w:val="0"/>
        <w:keepLines w:val="0"/>
        <w:widowControl/>
        <w:numPr>
          <w:ilvl w:val="0"/>
          <w:numId w:val="3"/>
        </w:numPr>
        <w:suppressLineNumbers w:val="0"/>
        <w:spacing w:line="360" w:lineRule="auto"/>
        <w:jc w:val="left"/>
        <w:textAlignment w:val="center"/>
        <w:rPr>
          <w:rFonts w:hint="eastAsia" w:ascii="宋体" w:hAnsi="宋体" w:eastAsia="宋体" w:cs="宋体"/>
          <w:b/>
          <w:i w:val="0"/>
          <w:color w:val="000000"/>
          <w:kern w:val="24"/>
          <w:sz w:val="24"/>
          <w:szCs w:val="24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i w:val="0"/>
          <w:color w:val="000000"/>
          <w:kern w:val="24"/>
          <w:sz w:val="24"/>
          <w:szCs w:val="24"/>
          <w:u w:val="none"/>
          <w:lang w:val="en-US" w:eastAsia="zh-CN" w:bidi="ar"/>
        </w:rPr>
        <w:t>外观检测</w:t>
      </w:r>
    </w:p>
    <w:p>
      <w:pPr>
        <w:keepNext w:val="0"/>
        <w:keepLines w:val="0"/>
        <w:widowControl/>
        <w:numPr>
          <w:ilvl w:val="1"/>
          <w:numId w:val="4"/>
        </w:numPr>
        <w:suppressLineNumbers w:val="0"/>
        <w:spacing w:line="360" w:lineRule="auto"/>
        <w:jc w:val="left"/>
        <w:textAlignment w:val="center"/>
        <w:rPr>
          <w:rFonts w:hint="eastAsia" w:ascii="宋体" w:hAnsi="宋体" w:eastAsia="宋体" w:cs="宋体"/>
          <w:b w:val="0"/>
          <w:bCs/>
          <w:i w:val="0"/>
          <w:color w:val="000000"/>
          <w:kern w:val="24"/>
          <w:sz w:val="24"/>
          <w:szCs w:val="24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/>
          <w:i w:val="0"/>
          <w:color w:val="000000"/>
          <w:kern w:val="24"/>
          <w:sz w:val="24"/>
          <w:szCs w:val="24"/>
          <w:u w:val="none"/>
          <w:lang w:val="en-US" w:eastAsia="zh-CN" w:bidi="ar"/>
        </w:rPr>
        <w:t>整车观察，若发现该批木方腐烂发霉，则全车退货；</w:t>
      </w:r>
    </w:p>
    <w:p>
      <w:pPr>
        <w:keepNext w:val="0"/>
        <w:keepLines w:val="0"/>
        <w:widowControl/>
        <w:numPr>
          <w:ilvl w:val="1"/>
          <w:numId w:val="4"/>
        </w:numPr>
        <w:suppressLineNumbers w:val="0"/>
        <w:spacing w:line="360" w:lineRule="auto"/>
        <w:jc w:val="left"/>
        <w:textAlignment w:val="center"/>
        <w:rPr>
          <w:rFonts w:hint="eastAsia" w:ascii="宋体" w:hAnsi="宋体" w:eastAsia="宋体" w:cs="宋体"/>
          <w:b w:val="0"/>
          <w:bCs/>
          <w:i w:val="0"/>
          <w:color w:val="000000"/>
          <w:kern w:val="24"/>
          <w:sz w:val="24"/>
          <w:szCs w:val="24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/>
          <w:i w:val="0"/>
          <w:color w:val="FF0000"/>
          <w:kern w:val="24"/>
          <w:sz w:val="24"/>
          <w:szCs w:val="24"/>
          <w:u w:val="none"/>
          <w:lang w:val="en-US" w:eastAsia="zh-CN" w:bidi="ar"/>
        </w:rPr>
        <w:t>木方不允许含有边皮</w:t>
      </w:r>
      <w:r>
        <w:rPr>
          <w:rFonts w:hint="eastAsia" w:ascii="宋体" w:hAnsi="宋体" w:cs="宋体"/>
          <w:b w:val="0"/>
          <w:bCs/>
          <w:i w:val="0"/>
          <w:color w:val="FF0000"/>
          <w:kern w:val="24"/>
          <w:sz w:val="24"/>
          <w:szCs w:val="24"/>
          <w:u w:val="none"/>
          <w:lang w:val="en-US" w:eastAsia="zh-CN" w:bidi="ar"/>
        </w:rPr>
        <w:t>，做出来的木方必须是正方形，不能有斜角，开槽需开直不能弯曲，开槽深度3-4mm；</w:t>
      </w:r>
    </w:p>
    <w:p>
      <w:pPr>
        <w:keepNext w:val="0"/>
        <w:keepLines w:val="0"/>
        <w:widowControl/>
        <w:numPr>
          <w:ilvl w:val="1"/>
          <w:numId w:val="4"/>
        </w:numPr>
        <w:suppressLineNumbers w:val="0"/>
        <w:spacing w:line="360" w:lineRule="auto"/>
        <w:jc w:val="left"/>
        <w:textAlignment w:val="center"/>
        <w:rPr>
          <w:rFonts w:hint="eastAsia" w:ascii="宋体" w:hAnsi="宋体" w:eastAsia="宋体" w:cs="宋体"/>
          <w:b w:val="0"/>
          <w:bCs/>
          <w:i w:val="0"/>
          <w:color w:val="000000"/>
          <w:kern w:val="24"/>
          <w:sz w:val="24"/>
          <w:szCs w:val="24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/>
          <w:i w:val="0"/>
          <w:color w:val="000000"/>
          <w:kern w:val="24"/>
          <w:sz w:val="24"/>
          <w:szCs w:val="24"/>
          <w:u w:val="none"/>
          <w:lang w:val="en-US" w:eastAsia="zh-CN" w:bidi="ar"/>
        </w:rPr>
        <w:t>不允许有蛀虫、空心，龟裂等缺陷；</w:t>
      </w:r>
    </w:p>
    <w:p>
      <w:pPr>
        <w:keepNext w:val="0"/>
        <w:keepLines w:val="0"/>
        <w:widowControl/>
        <w:numPr>
          <w:ilvl w:val="1"/>
          <w:numId w:val="4"/>
        </w:numPr>
        <w:suppressLineNumbers w:val="0"/>
        <w:spacing w:line="360" w:lineRule="auto"/>
        <w:jc w:val="left"/>
        <w:textAlignment w:val="center"/>
        <w:rPr>
          <w:rFonts w:hint="eastAsia" w:ascii="宋体" w:hAnsi="宋体" w:eastAsia="宋体" w:cs="宋体"/>
          <w:b w:val="0"/>
          <w:bCs/>
          <w:i w:val="0"/>
          <w:color w:val="auto"/>
          <w:kern w:val="24"/>
          <w:sz w:val="24"/>
          <w:szCs w:val="24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/>
          <w:i w:val="0"/>
          <w:color w:val="FF0000"/>
          <w:kern w:val="24"/>
          <w:sz w:val="24"/>
          <w:szCs w:val="24"/>
          <w:u w:val="none"/>
          <w:lang w:val="en-US" w:eastAsia="zh-CN" w:bidi="ar"/>
        </w:rPr>
        <w:t>成品仓装车用的木方，</w:t>
      </w:r>
      <w:r>
        <w:rPr>
          <w:rFonts w:hint="eastAsia" w:ascii="宋体" w:hAnsi="宋体" w:cs="宋体"/>
          <w:b w:val="0"/>
          <w:bCs/>
          <w:i w:val="0"/>
          <w:color w:val="FF0000"/>
          <w:kern w:val="24"/>
          <w:sz w:val="24"/>
          <w:szCs w:val="24"/>
          <w:u w:val="none"/>
          <w:lang w:val="en-US" w:eastAsia="zh-CN" w:bidi="ar"/>
        </w:rPr>
        <w:t>四面</w:t>
      </w:r>
      <w:r>
        <w:rPr>
          <w:rFonts w:hint="eastAsia" w:ascii="宋体" w:hAnsi="宋体" w:eastAsia="宋体" w:cs="宋体"/>
          <w:b w:val="0"/>
          <w:bCs/>
          <w:i w:val="0"/>
          <w:color w:val="FF0000"/>
          <w:kern w:val="24"/>
          <w:sz w:val="24"/>
          <w:szCs w:val="24"/>
          <w:u w:val="none"/>
          <w:lang w:val="en-US" w:eastAsia="zh-CN" w:bidi="ar"/>
        </w:rPr>
        <w:t>必须露出原木</w:t>
      </w:r>
      <w:r>
        <w:rPr>
          <w:rFonts w:hint="eastAsia" w:ascii="宋体" w:hAnsi="宋体" w:cs="宋体"/>
          <w:b w:val="0"/>
          <w:bCs/>
          <w:i w:val="0"/>
          <w:color w:val="FF0000"/>
          <w:kern w:val="24"/>
          <w:sz w:val="24"/>
          <w:szCs w:val="24"/>
          <w:u w:val="none"/>
          <w:lang w:val="en-US" w:eastAsia="zh-CN" w:bidi="ar"/>
        </w:rPr>
        <w:t>，木方表面光滑</w:t>
      </w:r>
      <w:r>
        <w:rPr>
          <w:rFonts w:hint="eastAsia" w:ascii="宋体" w:hAnsi="宋体" w:eastAsia="宋体" w:cs="宋体"/>
          <w:b w:val="0"/>
          <w:bCs/>
          <w:i w:val="0"/>
          <w:color w:val="FF0000"/>
          <w:kern w:val="24"/>
          <w:sz w:val="24"/>
          <w:szCs w:val="24"/>
          <w:u w:val="none"/>
          <w:lang w:val="en-US" w:eastAsia="zh-CN" w:bidi="ar"/>
        </w:rPr>
        <w:t>，</w:t>
      </w:r>
      <w:r>
        <w:rPr>
          <w:rFonts w:hint="eastAsia" w:ascii="宋体" w:hAnsi="宋体" w:eastAsia="宋体" w:cs="宋体"/>
          <w:b w:val="0"/>
          <w:bCs/>
          <w:i w:val="0"/>
          <w:color w:val="auto"/>
          <w:kern w:val="24"/>
          <w:sz w:val="24"/>
          <w:szCs w:val="24"/>
          <w:u w:val="none"/>
          <w:lang w:val="en-US" w:eastAsia="zh-CN" w:bidi="ar"/>
        </w:rPr>
        <w:t>不能有树皮，最窄宽度不能小于要求的10%。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ind w:leftChars="0"/>
        <w:jc w:val="left"/>
        <w:textAlignment w:val="center"/>
        <w:rPr>
          <w:rFonts w:hint="eastAsia" w:ascii="宋体" w:hAnsi="宋体" w:eastAsia="宋体" w:cs="宋体"/>
          <w:b/>
          <w:bCs w:val="0"/>
          <w:i w:val="0"/>
          <w:color w:val="000000"/>
          <w:kern w:val="24"/>
          <w:sz w:val="24"/>
          <w:szCs w:val="24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bCs w:val="0"/>
          <w:i w:val="0"/>
          <w:color w:val="000000"/>
          <w:kern w:val="24"/>
          <w:sz w:val="24"/>
          <w:szCs w:val="24"/>
          <w:u w:val="none"/>
          <w:lang w:val="en-US" w:eastAsia="zh-CN" w:bidi="ar"/>
        </w:rPr>
        <w:t>2、尺寸检测</w:t>
      </w:r>
    </w:p>
    <w:p>
      <w:pPr>
        <w:numPr>
          <w:ilvl w:val="0"/>
          <w:numId w:val="0"/>
        </w:numPr>
        <w:spacing w:line="360" w:lineRule="auto"/>
        <w:ind w:leftChars="0"/>
        <w:jc w:val="both"/>
        <w:rPr>
          <w:rFonts w:hint="eastAsia" w:ascii="宋体" w:hAnsi="宋体"/>
          <w:b w:val="0"/>
          <w:bCs w:val="0"/>
          <w:kern w:val="24"/>
          <w:sz w:val="24"/>
          <w:lang w:val="en-US" w:eastAsia="zh-CN"/>
        </w:rPr>
      </w:pPr>
      <w:r>
        <w:rPr>
          <w:rFonts w:hint="eastAsia" w:ascii="宋体" w:hAnsi="宋体"/>
          <w:b w:val="0"/>
          <w:bCs w:val="0"/>
          <w:kern w:val="24"/>
          <w:sz w:val="24"/>
          <w:lang w:val="en-US" w:eastAsia="zh-CN"/>
        </w:rPr>
        <w:t>2.1、</w:t>
      </w:r>
      <w:r>
        <w:rPr>
          <w:rFonts w:hint="eastAsia" w:ascii="宋体" w:hAnsi="宋体"/>
          <w:b w:val="0"/>
          <w:bCs w:val="0"/>
          <w:color w:val="FF0000"/>
          <w:kern w:val="24"/>
          <w:sz w:val="24"/>
          <w:lang w:val="en-US" w:eastAsia="zh-CN"/>
        </w:rPr>
        <w:t>木方长度、宽度、厚度只允许正公差0-0.5mm</w:t>
      </w:r>
      <w:r>
        <w:rPr>
          <w:rFonts w:hint="eastAsia" w:ascii="宋体" w:hAnsi="宋体"/>
          <w:b w:val="0"/>
          <w:bCs w:val="0"/>
          <w:kern w:val="24"/>
          <w:sz w:val="24"/>
          <w:lang w:val="en-US" w:eastAsia="zh-CN"/>
        </w:rPr>
        <w:t>，不允许负公差；</w:t>
      </w:r>
    </w:p>
    <w:p>
      <w:pPr>
        <w:numPr>
          <w:ilvl w:val="0"/>
          <w:numId w:val="0"/>
        </w:numPr>
        <w:spacing w:line="360" w:lineRule="auto"/>
        <w:ind w:leftChars="0"/>
        <w:jc w:val="both"/>
        <w:rPr>
          <w:rFonts w:hint="eastAsia" w:ascii="宋体" w:hAnsi="宋体"/>
          <w:b/>
          <w:bCs/>
          <w:kern w:val="24"/>
          <w:sz w:val="24"/>
          <w:lang w:val="en-US" w:eastAsia="zh-CN"/>
        </w:rPr>
      </w:pPr>
      <w:r>
        <w:rPr>
          <w:rFonts w:hint="eastAsia" w:ascii="宋体" w:hAnsi="宋体"/>
          <w:b/>
          <w:bCs/>
          <w:kern w:val="24"/>
          <w:sz w:val="24"/>
          <w:lang w:val="en-US" w:eastAsia="zh-CN"/>
        </w:rPr>
        <w:t>3、弯曲度验收</w:t>
      </w:r>
    </w:p>
    <w:p>
      <w:pPr>
        <w:numPr>
          <w:ilvl w:val="0"/>
          <w:numId w:val="0"/>
        </w:numPr>
        <w:spacing w:line="360" w:lineRule="auto"/>
        <w:ind w:leftChars="0"/>
        <w:jc w:val="both"/>
        <w:rPr>
          <w:rFonts w:hint="eastAsia" w:ascii="宋体" w:hAnsi="宋体"/>
          <w:b w:val="0"/>
          <w:bCs w:val="0"/>
          <w:kern w:val="24"/>
          <w:sz w:val="24"/>
          <w:lang w:val="en-US" w:eastAsia="zh-CN"/>
        </w:rPr>
      </w:pPr>
      <w:r>
        <w:rPr>
          <w:rFonts w:hint="eastAsia" w:ascii="宋体" w:hAnsi="宋体"/>
          <w:b w:val="0"/>
          <w:bCs w:val="0"/>
          <w:kern w:val="24"/>
          <w:sz w:val="24"/>
          <w:lang w:val="en-US" w:eastAsia="zh-CN"/>
        </w:rPr>
        <w:t>3.1、木方长度两米以内弯曲度不超过1.2cm，木方长度三米以内弯曲度不超过2.0cm；</w:t>
      </w:r>
    </w:p>
    <w:p>
      <w:pPr>
        <w:numPr>
          <w:ilvl w:val="0"/>
          <w:numId w:val="0"/>
        </w:numPr>
        <w:spacing w:line="360" w:lineRule="auto"/>
        <w:ind w:leftChars="0"/>
        <w:jc w:val="both"/>
        <w:rPr>
          <w:rFonts w:hint="eastAsia" w:ascii="宋体" w:hAnsi="宋体"/>
          <w:b w:val="0"/>
          <w:bCs w:val="0"/>
          <w:kern w:val="24"/>
          <w:sz w:val="24"/>
          <w:lang w:val="en-US" w:eastAsia="zh-CN"/>
        </w:rPr>
      </w:pPr>
      <w:r>
        <w:rPr>
          <w:rFonts w:hint="eastAsia" w:ascii="宋体" w:hAnsi="宋体"/>
          <w:b w:val="0"/>
          <w:bCs w:val="0"/>
          <w:kern w:val="24"/>
          <w:sz w:val="24"/>
          <w:lang w:val="en-US" w:eastAsia="zh-CN"/>
        </w:rPr>
        <w:t>3.2、不允许侧弯、扭拧；</w:t>
      </w:r>
    </w:p>
    <w:p>
      <w:pPr>
        <w:numPr>
          <w:ilvl w:val="0"/>
          <w:numId w:val="0"/>
        </w:numPr>
        <w:spacing w:line="360" w:lineRule="auto"/>
        <w:ind w:leftChars="0"/>
        <w:jc w:val="both"/>
        <w:rPr>
          <w:rFonts w:hint="eastAsia" w:ascii="宋体" w:hAnsi="宋体"/>
          <w:b/>
          <w:bCs/>
          <w:kern w:val="24"/>
          <w:sz w:val="24"/>
          <w:lang w:val="en-US" w:eastAsia="zh-CN"/>
        </w:rPr>
      </w:pPr>
      <w:r>
        <w:rPr>
          <w:rFonts w:hint="eastAsia" w:ascii="宋体" w:hAnsi="宋体"/>
          <w:b/>
          <w:bCs/>
          <w:kern w:val="24"/>
          <w:sz w:val="24"/>
          <w:lang w:val="en-US" w:eastAsia="zh-CN"/>
        </w:rPr>
        <w:t>4、开裂检测</w:t>
      </w:r>
    </w:p>
    <w:p>
      <w:pPr>
        <w:numPr>
          <w:ilvl w:val="0"/>
          <w:numId w:val="0"/>
        </w:numPr>
        <w:spacing w:line="360" w:lineRule="auto"/>
        <w:ind w:leftChars="0"/>
        <w:jc w:val="both"/>
        <w:rPr>
          <w:rFonts w:hint="eastAsia" w:ascii="宋体" w:hAnsi="宋体"/>
          <w:b w:val="0"/>
          <w:bCs w:val="0"/>
          <w:kern w:val="24"/>
          <w:sz w:val="24"/>
          <w:lang w:val="en-US" w:eastAsia="zh-CN"/>
        </w:rPr>
      </w:pPr>
      <w:r>
        <w:rPr>
          <w:rFonts w:hint="eastAsia" w:ascii="宋体" w:hAnsi="宋体"/>
          <w:b w:val="0"/>
          <w:bCs w:val="0"/>
          <w:kern w:val="24"/>
          <w:sz w:val="24"/>
          <w:lang w:val="en-US" w:eastAsia="zh-CN"/>
        </w:rPr>
        <w:t>4.1、厚4cm以下薄木方不允许任何开裂；</w:t>
      </w:r>
    </w:p>
    <w:p>
      <w:pPr>
        <w:numPr>
          <w:ilvl w:val="0"/>
          <w:numId w:val="0"/>
        </w:numPr>
        <w:spacing w:line="360" w:lineRule="auto"/>
        <w:ind w:leftChars="0"/>
        <w:jc w:val="both"/>
        <w:rPr>
          <w:rFonts w:hint="eastAsia" w:ascii="宋体" w:hAnsi="宋体"/>
          <w:b w:val="0"/>
          <w:bCs w:val="0"/>
          <w:kern w:val="24"/>
          <w:sz w:val="24"/>
          <w:lang w:val="en-US" w:eastAsia="zh-CN"/>
        </w:rPr>
      </w:pPr>
      <w:r>
        <w:rPr>
          <w:rFonts w:hint="eastAsia" w:ascii="宋体" w:hAnsi="宋体"/>
          <w:b w:val="0"/>
          <w:bCs w:val="0"/>
          <w:kern w:val="24"/>
          <w:sz w:val="24"/>
          <w:lang w:val="en-US" w:eastAsia="zh-CN"/>
        </w:rPr>
        <w:t>4.2、厚木方、垫方开裂长度不超过50cm；开裂长宽度不超2mm；</w:t>
      </w:r>
    </w:p>
    <w:p>
      <w:pPr>
        <w:numPr>
          <w:ilvl w:val="0"/>
          <w:numId w:val="0"/>
        </w:numPr>
        <w:spacing w:line="360" w:lineRule="auto"/>
        <w:ind w:leftChars="0"/>
        <w:jc w:val="both"/>
        <w:rPr>
          <w:rFonts w:hint="eastAsia" w:ascii="宋体" w:hAnsi="宋体"/>
          <w:b w:val="0"/>
          <w:bCs w:val="0"/>
          <w:kern w:val="24"/>
          <w:sz w:val="24"/>
          <w:lang w:val="en-US" w:eastAsia="zh-CN"/>
        </w:rPr>
      </w:pPr>
      <w:r>
        <w:rPr>
          <w:rFonts w:hint="eastAsia" w:ascii="宋体" w:hAnsi="宋体"/>
          <w:b w:val="0"/>
          <w:bCs w:val="0"/>
          <w:kern w:val="24"/>
          <w:sz w:val="24"/>
          <w:lang w:val="en-US" w:eastAsia="zh-CN"/>
        </w:rPr>
        <w:t>4.3、开裂木方不超过整批次数量的5%；</w:t>
      </w:r>
    </w:p>
    <w:p>
      <w:pPr>
        <w:spacing w:line="360" w:lineRule="auto"/>
        <w:jc w:val="both"/>
        <w:rPr>
          <w:rFonts w:hint="eastAsia" w:ascii="宋体" w:hAnsi="宋体"/>
          <w:b/>
          <w:bCs/>
          <w:kern w:val="24"/>
          <w:sz w:val="24"/>
          <w:lang w:val="en-US" w:eastAsia="zh-CN"/>
        </w:rPr>
      </w:pPr>
      <w:r>
        <w:rPr>
          <w:rFonts w:hint="eastAsia" w:ascii="宋体" w:hAnsi="宋体"/>
          <w:b/>
          <w:bCs/>
          <w:kern w:val="24"/>
          <w:sz w:val="24"/>
          <w:lang w:val="en-US" w:eastAsia="zh-CN"/>
        </w:rPr>
        <w:t>5、干湿度检测</w:t>
      </w:r>
    </w:p>
    <w:p>
      <w:pPr>
        <w:spacing w:line="360" w:lineRule="auto"/>
        <w:jc w:val="both"/>
        <w:rPr>
          <w:rFonts w:hint="eastAsia" w:ascii="宋体" w:hAnsi="宋体"/>
          <w:b w:val="0"/>
          <w:bCs w:val="0"/>
          <w:color w:val="FF0000"/>
          <w:kern w:val="24"/>
          <w:sz w:val="24"/>
          <w:lang w:val="en-US" w:eastAsia="zh-CN"/>
        </w:rPr>
      </w:pPr>
      <w:r>
        <w:rPr>
          <w:rFonts w:hint="eastAsia" w:ascii="宋体" w:hAnsi="宋体"/>
          <w:b w:val="0"/>
          <w:bCs w:val="0"/>
          <w:kern w:val="24"/>
          <w:sz w:val="24"/>
          <w:lang w:val="en-US" w:eastAsia="zh-CN"/>
        </w:rPr>
        <w:t>5.1</w:t>
      </w:r>
      <w:r>
        <w:rPr>
          <w:rFonts w:hint="eastAsia" w:ascii="宋体" w:hAnsi="宋体"/>
          <w:b w:val="0"/>
          <w:bCs w:val="0"/>
          <w:color w:val="FF0000"/>
          <w:kern w:val="24"/>
          <w:sz w:val="24"/>
          <w:lang w:val="en-US" w:eastAsia="zh-CN"/>
        </w:rPr>
        <w:t>木材必须是干的，如发现有湿木方。需退换；</w:t>
      </w:r>
    </w:p>
    <w:p>
      <w:pPr>
        <w:numPr>
          <w:ilvl w:val="0"/>
          <w:numId w:val="5"/>
        </w:numPr>
        <w:spacing w:line="360" w:lineRule="auto"/>
        <w:jc w:val="both"/>
        <w:rPr>
          <w:rFonts w:hint="eastAsia" w:ascii="宋体" w:hAnsi="宋体"/>
          <w:b/>
          <w:bCs/>
          <w:kern w:val="24"/>
          <w:sz w:val="24"/>
          <w:lang w:val="en-US" w:eastAsia="zh-CN"/>
        </w:rPr>
      </w:pPr>
      <w:r>
        <w:rPr>
          <w:rFonts w:hint="eastAsia" w:ascii="宋体" w:hAnsi="宋体"/>
          <w:b/>
          <w:bCs/>
          <w:kern w:val="24"/>
          <w:sz w:val="24"/>
          <w:lang w:val="en-US" w:eastAsia="zh-CN"/>
        </w:rPr>
        <w:t>熏蒸木方标准</w:t>
      </w:r>
    </w:p>
    <w:p>
      <w:pPr>
        <w:numPr>
          <w:ilvl w:val="0"/>
          <w:numId w:val="0"/>
        </w:numPr>
        <w:spacing w:line="360" w:lineRule="auto"/>
        <w:jc w:val="both"/>
        <w:rPr>
          <w:rFonts w:hint="eastAsia" w:ascii="宋体" w:hAnsi="宋体"/>
          <w:b w:val="0"/>
          <w:bCs w:val="0"/>
          <w:kern w:val="24"/>
          <w:sz w:val="24"/>
          <w:lang w:val="en-US" w:eastAsia="zh-CN"/>
        </w:rPr>
      </w:pPr>
      <w:r>
        <w:rPr>
          <w:rFonts w:hint="eastAsia" w:ascii="宋体" w:hAnsi="宋体"/>
          <w:b w:val="0"/>
          <w:bCs w:val="0"/>
          <w:kern w:val="24"/>
          <w:sz w:val="24"/>
          <w:lang w:val="en-US" w:eastAsia="zh-CN"/>
        </w:rPr>
        <w:t>6.1熏蒸木方需要求高温熏蒸消毒；每批次送货时提供熏蒸检验报告；</w:t>
      </w:r>
    </w:p>
    <w:p>
      <w:pPr>
        <w:numPr>
          <w:ilvl w:val="0"/>
          <w:numId w:val="0"/>
        </w:numPr>
        <w:spacing w:line="360" w:lineRule="auto"/>
        <w:jc w:val="both"/>
        <w:rPr>
          <w:rFonts w:hint="eastAsia" w:ascii="宋体" w:hAnsi="宋体"/>
          <w:b w:val="0"/>
          <w:bCs w:val="0"/>
          <w:kern w:val="24"/>
          <w:sz w:val="24"/>
          <w:lang w:val="en-US" w:eastAsia="zh-CN"/>
        </w:rPr>
      </w:pPr>
      <w:r>
        <w:rPr>
          <w:rFonts w:hint="eastAsia" w:ascii="宋体" w:hAnsi="宋体"/>
          <w:b w:val="0"/>
          <w:bCs w:val="0"/>
          <w:kern w:val="24"/>
          <w:sz w:val="24"/>
          <w:lang w:val="en-US" w:eastAsia="zh-CN"/>
        </w:rPr>
        <w:t>6.2每隔60cm在木方上盖完整熏蒸印。</w:t>
      </w:r>
    </w:p>
    <w:p>
      <w:pPr>
        <w:numPr>
          <w:ilvl w:val="0"/>
          <w:numId w:val="6"/>
        </w:numPr>
        <w:spacing w:line="360" w:lineRule="auto"/>
        <w:jc w:val="both"/>
        <w:rPr>
          <w:rFonts w:hint="eastAsia" w:ascii="宋体" w:hAnsi="宋体"/>
          <w:b/>
          <w:bCs/>
          <w:kern w:val="24"/>
          <w:sz w:val="24"/>
          <w:lang w:val="en-US" w:eastAsia="zh-CN"/>
        </w:rPr>
      </w:pPr>
      <w:r>
        <w:rPr>
          <w:rFonts w:hint="eastAsia" w:ascii="宋体" w:hAnsi="宋体"/>
          <w:b/>
          <w:bCs/>
          <w:kern w:val="24"/>
          <w:sz w:val="24"/>
          <w:lang w:val="en-US" w:eastAsia="zh-CN"/>
        </w:rPr>
        <w:t>木方材质尽量选用彬木或松木。尤其薄木方适合钉铁钉</w:t>
      </w:r>
    </w:p>
    <w:p>
      <w:pPr>
        <w:numPr>
          <w:ilvl w:val="0"/>
          <w:numId w:val="6"/>
        </w:numPr>
        <w:spacing w:line="360" w:lineRule="auto"/>
        <w:jc w:val="both"/>
        <w:rPr>
          <w:rFonts w:hint="eastAsia" w:ascii="宋体" w:hAnsi="宋体"/>
          <w:b/>
          <w:bCs/>
          <w:kern w:val="24"/>
          <w:sz w:val="24"/>
          <w:lang w:val="en-US" w:eastAsia="zh-CN"/>
        </w:rPr>
      </w:pPr>
      <w:r>
        <w:rPr>
          <w:rFonts w:hint="eastAsia" w:ascii="宋体" w:hAnsi="宋体"/>
          <w:b/>
          <w:bCs/>
          <w:kern w:val="24"/>
          <w:sz w:val="24"/>
          <w:lang w:val="en-US" w:eastAsia="zh-CN"/>
        </w:rPr>
        <w:t>若不合格木方超过整批木方的5%，则全车退货。</w:t>
      </w:r>
    </w:p>
    <w:p>
      <w:pPr>
        <w:numPr>
          <w:ilvl w:val="0"/>
          <w:numId w:val="2"/>
        </w:numPr>
        <w:spacing w:line="360" w:lineRule="auto"/>
        <w:ind w:left="0" w:leftChars="0" w:firstLine="0" w:firstLineChars="0"/>
        <w:jc w:val="both"/>
        <w:rPr>
          <w:rFonts w:hint="eastAsia" w:ascii="宋体" w:hAnsi="宋体"/>
          <w:b/>
          <w:bCs/>
          <w:kern w:val="24"/>
          <w:sz w:val="24"/>
          <w:lang w:val="en-US" w:eastAsia="zh-CN"/>
        </w:rPr>
      </w:pPr>
      <w:r>
        <w:rPr>
          <w:rFonts w:hint="eastAsia" w:ascii="宋体" w:hAnsi="宋体"/>
          <w:b/>
          <w:bCs/>
          <w:kern w:val="24"/>
          <w:sz w:val="24"/>
          <w:lang w:val="en-US" w:eastAsia="zh-CN"/>
        </w:rPr>
        <w:t>本验收标准自批准之日起执行</w:t>
      </w:r>
    </w:p>
    <w:tbl>
      <w:tblPr>
        <w:tblStyle w:val="16"/>
        <w:tblpPr w:leftFromText="180" w:rightFromText="180" w:vertAnchor="text" w:horzAnchor="page" w:tblpX="774" w:tblpY="8764"/>
        <w:tblOverlap w:val="never"/>
        <w:tblW w:w="10596" w:type="dxa"/>
        <w:tblInd w:w="0" w:type="dxa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18" w:space="0"/>
          <w:insideV w:val="single" w:color="auto" w:sz="1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7"/>
        <w:gridCol w:w="1050"/>
        <w:gridCol w:w="1885"/>
        <w:gridCol w:w="936"/>
        <w:gridCol w:w="2155"/>
        <w:gridCol w:w="2953"/>
      </w:tblGrid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18" w:space="0"/>
            <w:insideV w:val="single" w:color="auto" w:sz="1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9" w:hRule="atLeast"/>
        </w:trPr>
        <w:tc>
          <w:tcPr>
            <w:tcW w:w="1617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4"/>
                <w:lang w:val="en-US" w:eastAsia="zh-CN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审</w:t>
            </w: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/>
                <w:sz w:val="24"/>
              </w:rPr>
              <w:t>核</w:t>
            </w:r>
          </w:p>
        </w:tc>
        <w:tc>
          <w:tcPr>
            <w:tcW w:w="1885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936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批</w:t>
            </w: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/>
                <w:sz w:val="24"/>
              </w:rPr>
              <w:t>准</w:t>
            </w:r>
          </w:p>
        </w:tc>
        <w:tc>
          <w:tcPr>
            <w:tcW w:w="2155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2953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lang w:val="en-US" w:eastAsia="zh-CN"/>
              </w:rPr>
              <w:t>2022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  <w:t>年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  <w:t>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  <w:t>日实施</w:t>
            </w:r>
          </w:p>
        </w:tc>
      </w:tr>
    </w:tbl>
    <w:p>
      <w:pPr>
        <w:tabs>
          <w:tab w:val="left" w:pos="8764"/>
        </w:tabs>
        <w:bidi w:val="0"/>
        <w:jc w:val="left"/>
        <w:rPr>
          <w:rFonts w:hint="eastAsia"/>
          <w:lang w:val="en-US" w:eastAsia="zh-CN"/>
        </w:rPr>
        <w:sectPr>
          <w:headerReference r:id="rId3" w:type="default"/>
          <w:pgSz w:w="11906" w:h="16838"/>
          <w:pgMar w:top="1134" w:right="1134" w:bottom="850" w:left="1134" w:header="851" w:footer="567" w:gutter="0"/>
          <w:pgBorders w:offsetFrom="page">
            <w:top w:val="single" w:color="FFFFFF" w:sz="4" w:space="24"/>
            <w:left w:val="single" w:color="FFFFFF" w:sz="4" w:space="24"/>
            <w:bottom w:val="single" w:color="FFFFFF" w:sz="4" w:space="24"/>
            <w:right w:val="single" w:color="FFFFFF" w:sz="4" w:space="24"/>
          </w:pgBorders>
          <w:cols w:space="720" w:num="1"/>
          <w:docGrid w:type="lines" w:linePitch="312" w:charSpace="0"/>
        </w:sectPr>
      </w:pPr>
    </w:p>
    <w:p>
      <w:pPr>
        <w:spacing w:line="240" w:lineRule="auto"/>
        <w:jc w:val="both"/>
        <w:rPr>
          <w:rFonts w:hint="eastAsia" w:ascii="宋体" w:hAnsi="宋体"/>
          <w:b/>
          <w:bCs/>
          <w:sz w:val="24"/>
        </w:rPr>
      </w:pPr>
      <w:bookmarkStart w:id="0" w:name="_GoBack"/>
      <w:bookmarkEnd w:id="0"/>
    </w:p>
    <w:sectPr>
      <w:headerReference r:id="rId4" w:type="default"/>
      <w:pgSz w:w="11906" w:h="16838"/>
      <w:pgMar w:top="851" w:right="851" w:bottom="851" w:left="1134" w:header="851" w:footer="567" w:gutter="0"/>
      <w:pgBorders w:offsetFrom="page">
        <w:top w:val="single" w:color="FFFFFF" w:sz="4" w:space="24"/>
        <w:left w:val="single" w:color="FFFFFF" w:sz="4" w:space="24"/>
        <w:bottom w:val="single" w:color="FFFFFF" w:sz="4" w:space="24"/>
        <w:right w:val="single" w:color="FFFFFF" w:sz="4" w:space="24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MingLiU">
    <w:altName w:val="PMingLiU-ExtB"/>
    <w:panose1 w:val="02020509000000000000"/>
    <w:charset w:val="88"/>
    <w:family w:val="modern"/>
    <w:pitch w:val="default"/>
    <w:sig w:usb0="00000000" w:usb1="00000000" w:usb2="00000016" w:usb3="00000000" w:csb0="0010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tbl>
    <w:tblPr>
      <w:tblStyle w:val="16"/>
      <w:tblpPr w:leftFromText="180" w:rightFromText="180" w:vertAnchor="page" w:horzAnchor="page" w:tblpXSpec="center" w:tblpY="288"/>
      <w:tblW w:w="10620" w:type="dxa"/>
      <w:jc w:val="center"/>
      <w:tblInd w:w="0" w:type="dxa"/>
      <w:tblBorders>
        <w:top w:val="single" w:color="auto" w:sz="12" w:space="0"/>
        <w:left w:val="single" w:color="auto" w:sz="12" w:space="0"/>
        <w:bottom w:val="single" w:color="auto" w:sz="12" w:space="0"/>
        <w:right w:val="single" w:color="auto" w:sz="12" w:space="0"/>
        <w:insideH w:val="single" w:color="auto" w:sz="12" w:space="0"/>
        <w:insideV w:val="single" w:color="auto" w:sz="12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Grid>
      <w:gridCol w:w="6300"/>
      <w:gridCol w:w="1530"/>
      <w:gridCol w:w="2790"/>
    </w:tblGrid>
    <w:tr>
      <w:tblPrEx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Ex>
      <w:trPr>
        <w:trHeight w:val="614" w:hRule="atLeast"/>
        <w:jc w:val="center"/>
      </w:trPr>
      <w:tc>
        <w:tcPr>
          <w:tcW w:w="6300" w:type="dxa"/>
          <w:vMerge w:val="restart"/>
          <w:vAlign w:val="top"/>
        </w:tcPr>
        <w:p>
          <w:pPr>
            <w:pStyle w:val="68"/>
          </w:pPr>
          <w:r>
            <w:rPr>
              <w:rFonts w:hint="eastAsia" w:ascii="楷体_GB2312" w:eastAsia="楷体_GB2312"/>
              <w:sz w:val="24"/>
            </w:rPr>
            <w:drawing>
              <wp:inline distT="0" distB="0" distL="114300" distR="114300">
                <wp:extent cx="1150620" cy="681355"/>
                <wp:effectExtent l="0" t="0" r="11430" b="4445"/>
                <wp:docPr id="7" name="图片 1" descr="wacanglogo(black)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7" name="图片 1" descr="wacanglogo(black)"/>
                        <pic:cNvPicPr>
                          <a:picLocks noChangeAspect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150620" cy="68135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>
            <w:rPr>
              <w:rFonts w:hint="eastAsia" w:ascii="楷体_GB2312" w:eastAsia="楷体_GB2312"/>
              <w:sz w:val="24"/>
            </w:rPr>
            <mc:AlternateContent>
              <mc:Choice Requires="wps">
                <w:drawing>
                  <wp:anchor distT="0" distB="0" distL="114300" distR="114300" simplePos="0" relativeHeight="251660288" behindDoc="0" locked="0" layoutInCell="1" allowOverlap="1">
                    <wp:simplePos x="0" y="0"/>
                    <wp:positionH relativeFrom="column">
                      <wp:posOffset>1170305</wp:posOffset>
                    </wp:positionH>
                    <wp:positionV relativeFrom="paragraph">
                      <wp:posOffset>151130</wp:posOffset>
                    </wp:positionV>
                    <wp:extent cx="2857500" cy="495300"/>
                    <wp:effectExtent l="0" t="0" r="0" b="0"/>
                    <wp:wrapNone/>
                    <wp:docPr id="6" name="文本框 1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2857500" cy="49530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</a:ln>
                          </wps:spPr>
                          <wps:txbx>
                            <w:txbxContent>
                              <w:p>
                                <w:pPr>
                                  <w:rPr>
                                    <w:b/>
                                    <w:bCs/>
                                    <w:sz w:val="34"/>
                                  </w:rPr>
                                </w:pPr>
                                <w:r>
                                  <w:rPr>
                                    <w:rFonts w:hint="eastAsia" w:ascii="黑体" w:hAnsi="宋体" w:eastAsia="黑体"/>
                                    <w:b/>
                                    <w:bCs/>
                                    <w:sz w:val="34"/>
                                  </w:rPr>
                                  <w:t>华昌铝厂有限公司</w:t>
                                </w:r>
                                <w:r>
                                  <w:rPr>
                                    <w:rFonts w:hint="eastAsia" w:ascii="黑体" w:eastAsia="黑体"/>
                                    <w:b/>
                                    <w:bCs/>
                                    <w:sz w:val="34"/>
                                  </w:rPr>
                                  <w:t>管理制度</w:t>
                                </w:r>
                              </w:p>
                            </w:txbxContent>
                          </wps:txbx>
                          <wps:bodyPr wrap="square" upright="1"/>
                        </wps:wsp>
                      </a:graphicData>
                    </a:graphic>
                  </wp:anchor>
                </w:drawing>
              </mc:Choice>
              <mc:Fallback>
                <w:pict>
                  <v:shape id="文本框 1" o:spid="_x0000_s1026" o:spt="202" type="#_x0000_t202" style="position:absolute;left:0pt;margin-left:92.15pt;margin-top:11.9pt;height:39pt;width:225pt;z-index:251660288;mso-width-relative:page;mso-height-relative:page;" filled="f" stroked="f" coordsize="21600,21600" o:gfxdata="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rPr>
                              <w:b/>
                              <w:bCs/>
                              <w:sz w:val="34"/>
                            </w:rPr>
                          </w:pPr>
                          <w:r>
                            <w:rPr>
                              <w:rFonts w:hint="eastAsia" w:ascii="黑体" w:hAnsi="宋体" w:eastAsia="黑体"/>
                              <w:b/>
                              <w:bCs/>
                              <w:sz w:val="34"/>
                            </w:rPr>
                            <w:t>华昌铝厂有限公司</w:t>
                          </w:r>
                          <w:r>
                            <w:rPr>
                              <w:rFonts w:hint="eastAsia" w:ascii="黑体" w:eastAsia="黑体"/>
                              <w:b/>
                              <w:bCs/>
                              <w:sz w:val="34"/>
                            </w:rPr>
                            <w:t>管理制度</w:t>
                          </w:r>
                        </w:p>
                      </w:txbxContent>
                    </v:textbox>
                  </v:shape>
                </w:pict>
              </mc:Fallback>
            </mc:AlternateContent>
          </w:r>
          <w:r>
            <w:rPr>
              <w:rFonts w:ascii="MingLiU" w:hAnsi="MingLiU" w:eastAsia="MingLiU"/>
              <w:b/>
              <w:bCs/>
              <w:color w:val="000000"/>
              <w:sz w:val="28"/>
              <w:szCs w:val="28"/>
            </w:rPr>
            <mc:AlternateContent>
              <mc:Choice Requires="wpg">
                <w:drawing>
                  <wp:anchor distT="0" distB="0" distL="114300" distR="114300" simplePos="0" relativeHeight="251659264" behindDoc="0" locked="0" layoutInCell="1" allowOverlap="1">
                    <wp:simplePos x="0" y="0"/>
                    <wp:positionH relativeFrom="column">
                      <wp:posOffset>-67945</wp:posOffset>
                    </wp:positionH>
                    <wp:positionV relativeFrom="paragraph">
                      <wp:posOffset>684530</wp:posOffset>
                    </wp:positionV>
                    <wp:extent cx="6744335" cy="9182100"/>
                    <wp:effectExtent l="8890" t="0" r="9525" b="19050"/>
                    <wp:wrapNone/>
                    <wp:docPr id="5" name="组合 2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6744335" cy="9182100"/>
                              <a:chOff x="0" y="0"/>
                              <a:chExt cx="10621" cy="13578"/>
                            </a:xfrm>
                          </wpg:grpSpPr>
                          <wps:wsp>
                            <wps:cNvPr id="1" name="直线 3"/>
                            <wps:cNvCnPr/>
                            <wps:spPr>
                              <a:xfrm>
                                <a:off x="0" y="13568"/>
                                <a:ext cx="10620" cy="0"/>
                              </a:xfrm>
                              <a:prstGeom prst="line">
                                <a:avLst/>
                              </a:prstGeom>
                              <a:ln w="19050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  <wpg:grpSp>
                            <wpg:cNvPr id="4" name="组合 4"/>
                            <wpg:cNvGrpSpPr/>
                            <wpg:grpSpPr>
                              <a:xfrm>
                                <a:off x="1" y="0"/>
                                <a:ext cx="10620" cy="13578"/>
                                <a:chOff x="0" y="0"/>
                                <a:chExt cx="10620" cy="13578"/>
                              </a:xfrm>
                            </wpg:grpSpPr>
                            <wps:wsp>
                              <wps:cNvPr id="2" name="直线 5"/>
                              <wps:cNvCnPr/>
                              <wps:spPr>
                                <a:xfrm>
                                  <a:off x="0" y="6"/>
                                  <a:ext cx="0" cy="13572"/>
                                </a:xfrm>
                                <a:prstGeom prst="line">
                                  <a:avLst/>
                                </a:prstGeom>
                                <a:ln w="19050" cap="flat" cmpd="sng">
                                  <a:solidFill>
                                    <a:srgbClr val="000000"/>
                                  </a:solidFill>
                                  <a:prstDash val="solid"/>
                                  <a:headEnd type="none" w="med" len="med"/>
                                  <a:tailEnd type="none" w="med" len="med"/>
                                </a:ln>
                              </wps:spPr>
                              <wps:bodyPr upright="1"/>
                            </wps:wsp>
                            <wps:wsp>
                              <wps:cNvPr id="3" name="直线 6"/>
                              <wps:cNvCnPr/>
                              <wps:spPr>
                                <a:xfrm>
                                  <a:off x="10619" y="0"/>
                                  <a:ext cx="1" cy="13578"/>
                                </a:xfrm>
                                <a:prstGeom prst="line">
                                  <a:avLst/>
                                </a:prstGeom>
                                <a:ln w="19050" cap="flat" cmpd="sng">
                                  <a:solidFill>
                                    <a:srgbClr val="000000"/>
                                  </a:solidFill>
                                  <a:prstDash val="solid"/>
                                  <a:headEnd type="none" w="med" len="med"/>
                                  <a:tailEnd type="none" w="med" len="med"/>
                                </a:ln>
                              </wps:spPr>
                              <wps:bodyPr upright="1"/>
                            </wps:wsp>
                          </wpg:grpSp>
                        </wpg:wgp>
                      </a:graphicData>
                    </a:graphic>
                  </wp:anchor>
                </w:drawing>
              </mc:Choice>
              <mc:Fallback>
                <w:pict>
                  <v:group id="组合 2" o:spid="_x0000_s1026" o:spt="203" style="position:absolute;left:0pt;margin-left:-5.35pt;margin-top:53.9pt;height:723pt;width:531.05pt;z-index:251659264;mso-width-relative:page;mso-height-relative:page;" coordsize="10621,13578" o:gfxdata="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">
                    <o:lock v:ext="edit" aspectratio="f"/>
                    <v:line id="直线 3" o:spid="_x0000_s1026" o:spt="20" style="position:absolute;left:0;top:13568;height:0;width:10620;" filled="f" stroked="t" coordsize="21600,21600" o:gfxdata="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XmHyn7sAAADa&#10;AAAADwAAAAAAAAABACAAAAAiAAAAZHJzL2Rvd25yZXYueG1sUEsBAhQAFAAAAAgAh07iQDMvBZ47&#10;AAAAOQAAABAAAAAAAAAAAQAgAAAACgEAAGRycy9zaGFwZXhtbC54bWxQSwUGAAAAAAYABgBbAQAA&#10;tAMAAAAA&#10;">
                      <v:fill on="f" focussize="0,0"/>
                      <v:stroke weight="1.5pt" color="#000000" joinstyle="round"/>
                      <v:imagedata o:title=""/>
                      <o:lock v:ext="edit" aspectratio="f"/>
                    </v:line>
                    <v:group id="_x0000_s1026" o:spid="_x0000_s1026" o:spt="203" style="position:absolute;left:1;top:0;height:13578;width:10620;" coordsize="10620,13578" o:gfxdata="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Bu+7OC+AAAA2gAAAA8AAAAAAAAAAQAgAAAAIgAAAGRycy9kb3ducmV2Lnht&#10;bFBLAQIUABQAAAAIAIdO4kAzLwWeOwAAADkAAAAVAAAAAAAAAAEAIAAAAA0BAABkcnMvZ3JvdXBz&#10;aGFwZXhtbC54bWxQSwUGAAAAAAYABgBgAQAAygMAAAAA&#10;">
                      <o:lock v:ext="edit" aspectratio="f"/>
                      <v:line id="直线 5" o:spid="_x0000_s1026" o:spt="20" style="position:absolute;left:0;top:6;height:13572;width:0;" filled="f" stroked="t" coordsize="21600,21600" o:gfxdata="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us2zougAAANoA&#10;AAAPAAAAAAAAAAEAIAAAACIAAABkcnMvZG93bnJldi54bWxQSwECFAAUAAAACACHTuJAMy8FnjsA&#10;AAA5AAAAEAAAAAAAAAABACAAAAAJAQAAZHJzL3NoYXBleG1sLnhtbFBLBQYAAAAABgAGAFsBAACz&#10;AwAAAAA=&#10;">
                        <v:fill on="f" focussize="0,0"/>
                        <v:stroke weight="1.5pt" color="#000000" joinstyle="round"/>
                        <v:imagedata o:title=""/>
                        <o:lock v:ext="edit" aspectratio="f"/>
                      </v:line>
                      <v:line id="直线 6" o:spid="_x0000_s1026" o:spt="20" style="position:absolute;left:10619;top:0;height:13578;width:1;" filled="f" stroked="t" coordsize="21600,21600" o:gfxdata="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MH/yXO8AAAA&#10;2gAAAA8AAAAAAAAAAQAgAAAAIgAAAGRycy9kb3ducmV2LnhtbFBLAQIUABQAAAAIAIdO4kAzLwWe&#10;OwAAADkAAAAQAAAAAAAAAAEAIAAAAAsBAABkcnMvc2hhcGV4bWwueG1sUEsFBgAAAAAGAAYAWwEA&#10;ALUDAAAAAA==&#10;">
                        <v:fill on="f" focussize="0,0"/>
                        <v:stroke weight="1.5pt" color="#000000" joinstyle="round"/>
                        <v:imagedata o:title=""/>
                        <o:lock v:ext="edit" aspectratio="f"/>
                      </v:line>
                    </v:group>
                  </v:group>
                </w:pict>
              </mc:Fallback>
            </mc:AlternateContent>
          </w:r>
        </w:p>
      </w:tc>
      <w:tc>
        <w:tcPr>
          <w:tcW w:w="1530" w:type="dxa"/>
          <w:vAlign w:val="center"/>
        </w:tcPr>
        <w:p>
          <w:pPr>
            <w:pStyle w:val="68"/>
            <w:jc w:val="center"/>
            <w:rPr>
              <w:rFonts w:ascii="宋体" w:hAnsi="宋体"/>
              <w:bCs/>
              <w:color w:val="000000"/>
              <w:sz w:val="24"/>
            </w:rPr>
          </w:pPr>
          <w:r>
            <w:rPr>
              <w:rFonts w:hint="eastAsia" w:ascii="宋体" w:hAnsi="宋体"/>
              <w:bCs/>
              <w:color w:val="000000"/>
              <w:sz w:val="24"/>
            </w:rPr>
            <w:t>文件编号</w:t>
          </w:r>
        </w:p>
      </w:tc>
      <w:tc>
        <w:tcPr>
          <w:tcW w:w="2790" w:type="dxa"/>
          <w:vAlign w:val="center"/>
        </w:tcPr>
        <w:p>
          <w:pPr>
            <w:pStyle w:val="76"/>
            <w:rPr>
              <w:rFonts w:hint="eastAsia" w:ascii="宋体" w:hAnsi="宋体"/>
              <w:b w:val="0"/>
              <w:color w:val="000000"/>
            </w:rPr>
          </w:pPr>
        </w:p>
      </w:tc>
    </w:tr>
    <w:tr>
      <w:tblPrEx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Ex>
      <w:trPr>
        <w:trHeight w:val="466" w:hRule="atLeast"/>
        <w:jc w:val="center"/>
      </w:trPr>
      <w:tc>
        <w:tcPr>
          <w:tcW w:w="6300" w:type="dxa"/>
          <w:vMerge w:val="continue"/>
          <w:vAlign w:val="center"/>
        </w:tcPr>
        <w:p>
          <w:pPr>
            <w:pStyle w:val="68"/>
            <w:widowControl/>
            <w:jc w:val="left"/>
          </w:pPr>
        </w:p>
      </w:tc>
      <w:tc>
        <w:tcPr>
          <w:tcW w:w="1530" w:type="dxa"/>
          <w:vAlign w:val="center"/>
        </w:tcPr>
        <w:p>
          <w:pPr>
            <w:pStyle w:val="68"/>
            <w:jc w:val="center"/>
            <w:rPr>
              <w:rFonts w:ascii="宋体" w:hAnsi="宋体"/>
              <w:bCs/>
              <w:sz w:val="24"/>
            </w:rPr>
          </w:pPr>
          <w:r>
            <w:rPr>
              <w:rFonts w:hint="eastAsia" w:ascii="宋体" w:hAnsi="宋体"/>
              <w:bCs/>
              <w:sz w:val="24"/>
            </w:rPr>
            <w:t>页</w:t>
          </w:r>
          <w:r>
            <w:rPr>
              <w:rFonts w:ascii="宋体" w:hAnsi="宋体"/>
              <w:bCs/>
              <w:sz w:val="24"/>
            </w:rPr>
            <w:t xml:space="preserve">  </w:t>
          </w:r>
          <w:r>
            <w:rPr>
              <w:rFonts w:hint="eastAsia" w:ascii="宋体" w:hAnsi="宋体"/>
              <w:bCs/>
              <w:sz w:val="24"/>
            </w:rPr>
            <w:t>数</w:t>
          </w:r>
        </w:p>
      </w:tc>
      <w:tc>
        <w:tcPr>
          <w:tcW w:w="2790" w:type="dxa"/>
          <w:vAlign w:val="center"/>
        </w:tcPr>
        <w:p>
          <w:pPr>
            <w:pStyle w:val="68"/>
            <w:jc w:val="center"/>
            <w:rPr>
              <w:rFonts w:ascii="宋体" w:hAnsi="宋体"/>
              <w:bCs/>
              <w:sz w:val="24"/>
            </w:rPr>
          </w:pPr>
          <w:r>
            <w:rPr>
              <w:rFonts w:hint="eastAsia" w:ascii="宋体" w:hAnsi="宋体"/>
              <w:bCs/>
              <w:sz w:val="24"/>
            </w:rPr>
            <w:t xml:space="preserve">第 </w:t>
          </w:r>
          <w:r>
            <w:rPr>
              <w:rFonts w:hint="eastAsia" w:ascii="宋体" w:hAnsi="宋体"/>
              <w:bCs/>
              <w:sz w:val="24"/>
            </w:rPr>
            <w:fldChar w:fldCharType="begin"/>
          </w:r>
          <w:r>
            <w:rPr>
              <w:rFonts w:hint="eastAsia" w:ascii="宋体" w:hAnsi="宋体"/>
              <w:bCs/>
              <w:sz w:val="24"/>
            </w:rPr>
            <w:instrText xml:space="preserve"> PAGE </w:instrText>
          </w:r>
          <w:r>
            <w:rPr>
              <w:rFonts w:hint="eastAsia" w:ascii="宋体" w:hAnsi="宋体"/>
              <w:bCs/>
              <w:sz w:val="24"/>
            </w:rPr>
            <w:fldChar w:fldCharType="separate"/>
          </w:r>
          <w:r>
            <w:rPr>
              <w:rFonts w:ascii="宋体" w:hAnsi="宋体"/>
              <w:bCs/>
              <w:sz w:val="24"/>
            </w:rPr>
            <w:t>5</w:t>
          </w:r>
          <w:r>
            <w:rPr>
              <w:rFonts w:hint="eastAsia" w:ascii="宋体" w:hAnsi="宋体"/>
              <w:bCs/>
              <w:sz w:val="24"/>
            </w:rPr>
            <w:fldChar w:fldCharType="end"/>
          </w:r>
          <w:r>
            <w:rPr>
              <w:rFonts w:hint="eastAsia" w:ascii="宋体" w:hAnsi="宋体"/>
              <w:bCs/>
              <w:sz w:val="24"/>
            </w:rPr>
            <w:t xml:space="preserve"> 页，共 </w:t>
          </w:r>
          <w:r>
            <w:rPr>
              <w:rFonts w:hint="eastAsia" w:ascii="宋体" w:hAnsi="宋体"/>
              <w:bCs/>
              <w:sz w:val="24"/>
              <w:lang w:val="en-US" w:eastAsia="zh-CN"/>
            </w:rPr>
            <w:t>1</w:t>
          </w:r>
          <w:r>
            <w:rPr>
              <w:rFonts w:hint="eastAsia" w:ascii="宋体" w:hAnsi="宋体"/>
              <w:bCs/>
              <w:sz w:val="24"/>
            </w:rPr>
            <w:t xml:space="preserve"> 页</w:t>
          </w:r>
        </w:p>
      </w:tc>
    </w:tr>
    <w:tr>
      <w:tblPrEx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Ex>
      <w:trPr>
        <w:trHeight w:val="543" w:hRule="atLeast"/>
        <w:jc w:val="center"/>
      </w:trPr>
      <w:tc>
        <w:tcPr>
          <w:tcW w:w="6300" w:type="dxa"/>
          <w:vAlign w:val="center"/>
        </w:tcPr>
        <w:p>
          <w:pPr>
            <w:pStyle w:val="68"/>
            <w:jc w:val="center"/>
            <w:rPr>
              <w:rFonts w:hint="eastAsia"/>
              <w:sz w:val="28"/>
              <w:szCs w:val="28"/>
            </w:rPr>
          </w:pPr>
          <w:r>
            <w:rPr>
              <w:rFonts w:hint="eastAsia"/>
              <w:b/>
              <w:sz w:val="28"/>
              <w:szCs w:val="28"/>
              <w:lang w:eastAsia="zh-CN"/>
            </w:rPr>
            <w:t>木方</w:t>
          </w:r>
          <w:r>
            <w:rPr>
              <w:rFonts w:hint="eastAsia"/>
              <w:b/>
              <w:sz w:val="28"/>
              <w:szCs w:val="28"/>
            </w:rPr>
            <w:t>材料收货标准</w:t>
          </w:r>
        </w:p>
      </w:tc>
      <w:tc>
        <w:tcPr>
          <w:tcW w:w="1530" w:type="dxa"/>
          <w:vAlign w:val="center"/>
        </w:tcPr>
        <w:p>
          <w:pPr>
            <w:pStyle w:val="68"/>
            <w:jc w:val="center"/>
            <w:rPr>
              <w:rFonts w:ascii="宋体" w:hAnsi="宋体"/>
              <w:bCs/>
              <w:sz w:val="24"/>
            </w:rPr>
          </w:pPr>
          <w:r>
            <w:rPr>
              <w:rFonts w:hint="eastAsia" w:ascii="宋体" w:hAnsi="宋体"/>
              <w:bCs/>
              <w:sz w:val="24"/>
            </w:rPr>
            <w:t>修改状态</w:t>
          </w:r>
        </w:p>
      </w:tc>
      <w:tc>
        <w:tcPr>
          <w:tcW w:w="2790" w:type="dxa"/>
          <w:vAlign w:val="center"/>
        </w:tcPr>
        <w:p>
          <w:pPr>
            <w:pStyle w:val="68"/>
            <w:jc w:val="center"/>
            <w:rPr>
              <w:rFonts w:ascii="宋体" w:hAnsi="宋体"/>
              <w:bCs/>
              <w:sz w:val="24"/>
            </w:rPr>
          </w:pPr>
          <w:r>
            <w:rPr>
              <w:rFonts w:hint="eastAsia" w:ascii="宋体" w:hAnsi="宋体"/>
              <w:bCs/>
              <w:sz w:val="24"/>
            </w:rPr>
            <w:t>第</w:t>
          </w:r>
          <w:r>
            <w:rPr>
              <w:rFonts w:hint="eastAsia" w:ascii="宋体" w:hAnsi="宋体"/>
              <w:bCs/>
              <w:sz w:val="24"/>
              <w:lang w:val="en-US" w:eastAsia="zh-CN"/>
            </w:rPr>
            <w:t>1</w:t>
          </w:r>
          <w:r>
            <w:rPr>
              <w:rFonts w:hint="eastAsia" w:ascii="宋体" w:hAnsi="宋体"/>
              <w:bCs/>
              <w:sz w:val="24"/>
            </w:rPr>
            <w:t>版第</w:t>
          </w:r>
          <w:r>
            <w:rPr>
              <w:rFonts w:hint="eastAsia" w:ascii="宋体" w:hAnsi="宋体"/>
              <w:bCs/>
              <w:sz w:val="24"/>
              <w:lang w:val="en-US" w:eastAsia="zh-CN"/>
            </w:rPr>
            <w:t xml:space="preserve">  </w:t>
          </w:r>
          <w:r>
            <w:rPr>
              <w:rFonts w:hint="eastAsia" w:ascii="宋体" w:hAnsi="宋体"/>
              <w:bCs/>
              <w:sz w:val="24"/>
            </w:rPr>
            <w:t>次修改</w:t>
          </w:r>
        </w:p>
      </w:tc>
    </w:tr>
  </w:tbl>
  <w:p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DB893B7"/>
    <w:multiLevelType w:val="singleLevel"/>
    <w:tmpl w:val="ADB893B7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B88D6ED1"/>
    <w:multiLevelType w:val="singleLevel"/>
    <w:tmpl w:val="B88D6ED1"/>
    <w:lvl w:ilvl="0" w:tentative="0">
      <w:start w:val="7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EED1C412"/>
    <w:multiLevelType w:val="multilevel"/>
    <w:tmpl w:val="EED1C412"/>
    <w:lvl w:ilvl="0" w:tentative="0">
      <w:start w:val="1"/>
      <w:numFmt w:val="decimal"/>
      <w:suff w:val="nothing"/>
      <w:lvlText w:val="%1、"/>
      <w:lvlJc w:val="left"/>
      <w:pPr>
        <w:ind w:left="0" w:firstLine="0"/>
      </w:pPr>
      <w:rPr>
        <w:rFonts w:hint="default"/>
      </w:rPr>
    </w:lvl>
    <w:lvl w:ilvl="1" w:tentative="0">
      <w:start w:val="1"/>
      <w:numFmt w:val="decimal"/>
      <w:suff w:val="nothing"/>
      <w:lvlText w:val="%1.%2、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suff w:val="nothing"/>
      <w:lvlText w:val="%1.%2.%3、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suff w:val="nothing"/>
      <w:lvlText w:val="%1.%2.%3.%4、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suff w:val="nothing"/>
      <w:lvlText w:val="%1.%2.%3.%4.%5、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nothing"/>
      <w:lvlText w:val="%1.%2.%3.%4.%5.%6、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nothing"/>
      <w:lvlText w:val="%1.%2.%3.%4.%5.%6.%7、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suff w:val="nothing"/>
      <w:lvlText w:val="%1.%2.%3.%4.%5.%6.%7.%8、"/>
      <w:lvlJc w:val="left"/>
      <w:pPr>
        <w:ind w:left="0" w:firstLine="0"/>
      </w:pPr>
      <w:rPr>
        <w:rFonts w:hint="default"/>
      </w:rPr>
    </w:lvl>
    <w:lvl w:ilvl="8" w:tentative="0">
      <w:start w:val="1"/>
      <w:numFmt w:val="decimal"/>
      <w:suff w:val="nothing"/>
      <w:lvlText w:val="%1.%2.%3.%4.%5.%6.%7.%8.%9、"/>
      <w:lvlJc w:val="left"/>
      <w:pPr>
        <w:ind w:left="0" w:firstLine="0"/>
      </w:pPr>
      <w:rPr>
        <w:rFonts w:hint="default"/>
      </w:rPr>
    </w:lvl>
  </w:abstractNum>
  <w:abstractNum w:abstractNumId="3">
    <w:nsid w:val="F6A35510"/>
    <w:multiLevelType w:val="singleLevel"/>
    <w:tmpl w:val="F6A35510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4">
    <w:nsid w:val="4C0FF7C7"/>
    <w:multiLevelType w:val="singleLevel"/>
    <w:tmpl w:val="4C0FF7C7"/>
    <w:lvl w:ilvl="0" w:tentative="0">
      <w:start w:val="6"/>
      <w:numFmt w:val="decimal"/>
      <w:suff w:val="nothing"/>
      <w:lvlText w:val="%1、"/>
      <w:lvlJc w:val="left"/>
    </w:lvl>
  </w:abstractNum>
  <w:abstractNum w:abstractNumId="5">
    <w:nsid w:val="5FC9F53A"/>
    <w:multiLevelType w:val="singleLevel"/>
    <w:tmpl w:val="5FC9F53A"/>
    <w:lvl w:ilvl="0" w:tentative="0">
      <w:start w:val="3"/>
      <w:numFmt w:val="chineseCounting"/>
      <w:suff w:val="nothing"/>
      <w:lvlText w:val="%1、"/>
      <w:lvlJc w:val="left"/>
    </w:lvl>
  </w:abstractNum>
  <w:num w:numId="1">
    <w:abstractNumId w:val="3"/>
  </w:num>
  <w:num w:numId="2">
    <w:abstractNumId w:val="5"/>
  </w:num>
  <w:num w:numId="3">
    <w:abstractNumId w:val="0"/>
  </w:num>
  <w:num w:numId="4">
    <w:abstractNumId w:val="2"/>
  </w:num>
  <w:num w:numId="5">
    <w:abstractNumId w:val="4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M2NDZiNTQ5NzY4YWRiZTIxMTdiMTQyN2M1NTI0OWQifQ=="/>
  </w:docVars>
  <w:rsids>
    <w:rsidRoot w:val="00172A27"/>
    <w:rsid w:val="01760761"/>
    <w:rsid w:val="0592204F"/>
    <w:rsid w:val="0BF02876"/>
    <w:rsid w:val="0C4647D1"/>
    <w:rsid w:val="113227D0"/>
    <w:rsid w:val="11C771FB"/>
    <w:rsid w:val="14D71F4A"/>
    <w:rsid w:val="1541158F"/>
    <w:rsid w:val="17B243F8"/>
    <w:rsid w:val="18644101"/>
    <w:rsid w:val="18956F58"/>
    <w:rsid w:val="1E4231BB"/>
    <w:rsid w:val="21BE4449"/>
    <w:rsid w:val="26186060"/>
    <w:rsid w:val="2E554C96"/>
    <w:rsid w:val="301048C8"/>
    <w:rsid w:val="31241413"/>
    <w:rsid w:val="324F0BF6"/>
    <w:rsid w:val="34D9145F"/>
    <w:rsid w:val="35C20D92"/>
    <w:rsid w:val="3A8559FB"/>
    <w:rsid w:val="3BB53438"/>
    <w:rsid w:val="3BE23964"/>
    <w:rsid w:val="3F8740B4"/>
    <w:rsid w:val="466778A6"/>
    <w:rsid w:val="4760529D"/>
    <w:rsid w:val="48103636"/>
    <w:rsid w:val="4D597311"/>
    <w:rsid w:val="4E047CFE"/>
    <w:rsid w:val="4E650B7D"/>
    <w:rsid w:val="50B47FDF"/>
    <w:rsid w:val="52A42E8A"/>
    <w:rsid w:val="52D25110"/>
    <w:rsid w:val="5476146E"/>
    <w:rsid w:val="5712106B"/>
    <w:rsid w:val="58BF7737"/>
    <w:rsid w:val="590C148E"/>
    <w:rsid w:val="592208A2"/>
    <w:rsid w:val="5A786C7C"/>
    <w:rsid w:val="5ADB7A15"/>
    <w:rsid w:val="5B3D17AD"/>
    <w:rsid w:val="5C0C0447"/>
    <w:rsid w:val="600079D9"/>
    <w:rsid w:val="628D4842"/>
    <w:rsid w:val="64533CCD"/>
    <w:rsid w:val="67DB3AFB"/>
    <w:rsid w:val="680D5F8E"/>
    <w:rsid w:val="68530DE8"/>
    <w:rsid w:val="6C121562"/>
    <w:rsid w:val="709A5F5F"/>
    <w:rsid w:val="71BC4C6B"/>
    <w:rsid w:val="736B47A1"/>
    <w:rsid w:val="73D808B6"/>
    <w:rsid w:val="7A867958"/>
    <w:rsid w:val="7B9654CE"/>
    <w:rsid w:val="7C13182D"/>
    <w:rsid w:val="7E7B3415"/>
    <w:rsid w:val="7FFC61C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qFormat="1"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after="330" w:afterLines="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beforeLines="0" w:after="260" w:afterLines="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beforeLines="0" w:after="260" w:afterLines="0" w:line="416" w:lineRule="auto"/>
      <w:outlineLvl w:val="2"/>
    </w:pPr>
    <w:rPr>
      <w:b/>
      <w:bCs/>
      <w:sz w:val="32"/>
      <w:szCs w:val="32"/>
    </w:rPr>
  </w:style>
  <w:style w:type="character" w:default="1" w:styleId="12">
    <w:name w:val="Default Paragraph Font"/>
    <w:qFormat/>
    <w:uiPriority w:val="0"/>
  </w:style>
  <w:style w:type="table" w:default="1" w:styleId="1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subject"/>
    <w:basedOn w:val="6"/>
    <w:next w:val="6"/>
    <w:qFormat/>
    <w:uiPriority w:val="0"/>
    <w:rPr>
      <w:b/>
      <w:bCs/>
    </w:rPr>
  </w:style>
  <w:style w:type="paragraph" w:styleId="6">
    <w:name w:val="annotation text"/>
    <w:basedOn w:val="1"/>
    <w:qFormat/>
    <w:uiPriority w:val="0"/>
    <w:pPr>
      <w:jc w:val="left"/>
    </w:pPr>
  </w:style>
  <w:style w:type="paragraph" w:styleId="7">
    <w:name w:val="Body Text Indent"/>
    <w:basedOn w:val="1"/>
    <w:qFormat/>
    <w:uiPriority w:val="0"/>
    <w:pPr>
      <w:spacing w:line="520" w:lineRule="exact"/>
      <w:ind w:firstLine="570"/>
    </w:pPr>
    <w:rPr>
      <w:rFonts w:ascii="宋体"/>
      <w:sz w:val="28"/>
      <w:szCs w:val="20"/>
    </w:rPr>
  </w:style>
  <w:style w:type="paragraph" w:styleId="8">
    <w:name w:val="Body Text Indent 2"/>
    <w:basedOn w:val="1"/>
    <w:qFormat/>
    <w:uiPriority w:val="0"/>
    <w:pPr>
      <w:spacing w:line="520" w:lineRule="exact"/>
      <w:ind w:firstLine="538" w:firstLineChars="192"/>
    </w:pPr>
    <w:rPr>
      <w:sz w:val="28"/>
      <w:szCs w:val="20"/>
    </w:rPr>
  </w:style>
  <w:style w:type="paragraph" w:styleId="9">
    <w:name w:val="Balloon Text"/>
    <w:basedOn w:val="1"/>
    <w:qFormat/>
    <w:uiPriority w:val="0"/>
    <w:rPr>
      <w:sz w:val="18"/>
      <w:szCs w:val="18"/>
    </w:rPr>
  </w:style>
  <w:style w:type="paragraph" w:styleId="10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13">
    <w:name w:val="page number"/>
    <w:basedOn w:val="12"/>
    <w:qFormat/>
    <w:uiPriority w:val="0"/>
  </w:style>
  <w:style w:type="character" w:styleId="14">
    <w:name w:val="Hyperlink"/>
    <w:basedOn w:val="12"/>
    <w:qFormat/>
    <w:uiPriority w:val="0"/>
    <w:rPr>
      <w:color w:val="0000FF"/>
      <w:u w:val="single"/>
    </w:rPr>
  </w:style>
  <w:style w:type="character" w:styleId="15">
    <w:name w:val="annotation reference"/>
    <w:basedOn w:val="12"/>
    <w:qFormat/>
    <w:uiPriority w:val="0"/>
    <w:rPr>
      <w:sz w:val="21"/>
      <w:szCs w:val="21"/>
    </w:rPr>
  </w:style>
  <w:style w:type="paragraph" w:customStyle="1" w:styleId="17">
    <w:name w:val="正文文本 New New New New New"/>
    <w:basedOn w:val="1"/>
    <w:qFormat/>
    <w:uiPriority w:val="0"/>
    <w:pPr>
      <w:tabs>
        <w:tab w:val="left" w:pos="945"/>
      </w:tabs>
    </w:pPr>
    <w:rPr>
      <w:sz w:val="28"/>
    </w:rPr>
  </w:style>
  <w:style w:type="paragraph" w:customStyle="1" w:styleId="18">
    <w:name w:val="页脚 New New New New New New New New New New"/>
    <w:basedOn w:val="1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19">
    <w:name w:val="正文 New New New New New New New New New New New New New New New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paragraph" w:customStyle="1" w:styleId="20">
    <w:name w:val="表格项目"/>
    <w:basedOn w:val="21"/>
    <w:qFormat/>
    <w:uiPriority w:val="0"/>
    <w:pPr>
      <w:jc w:val="center"/>
    </w:pPr>
    <w:rPr>
      <w:kern w:val="0"/>
      <w:sz w:val="18"/>
      <w:szCs w:val="24"/>
    </w:rPr>
  </w:style>
  <w:style w:type="paragraph" w:customStyle="1" w:styleId="21">
    <w:name w:val="正文 New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customStyle="1" w:styleId="22">
    <w:name w:val="页眉 New New New New New New New New New New New"/>
    <w:basedOn w:val="23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customStyle="1" w:styleId="23">
    <w:name w:val="正文 New New New New New New New New New New New New New New New New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paragraph" w:customStyle="1" w:styleId="24">
    <w:name w:val="正文文本 New New New New New New"/>
    <w:basedOn w:val="1"/>
    <w:qFormat/>
    <w:uiPriority w:val="0"/>
    <w:pPr>
      <w:tabs>
        <w:tab w:val="left" w:pos="945"/>
      </w:tabs>
    </w:pPr>
    <w:rPr>
      <w:sz w:val="28"/>
    </w:rPr>
  </w:style>
  <w:style w:type="paragraph" w:customStyle="1" w:styleId="25">
    <w:name w:val="正文 New New New New New New New New New New New New New New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paragraph" w:customStyle="1" w:styleId="26">
    <w:name w:val="页眉 New"/>
    <w:basedOn w:val="27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customStyle="1" w:styleId="27">
    <w:name w:val="正文 New New New New New New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paragraph" w:customStyle="1" w:styleId="28">
    <w:name w:val="正文文本缩进 2 New"/>
    <w:basedOn w:val="29"/>
    <w:qFormat/>
    <w:uiPriority w:val="0"/>
    <w:pPr>
      <w:spacing w:line="520" w:lineRule="exact"/>
      <w:ind w:firstLine="538" w:firstLineChars="192"/>
    </w:pPr>
    <w:rPr>
      <w:sz w:val="28"/>
      <w:szCs w:val="20"/>
    </w:rPr>
  </w:style>
  <w:style w:type="paragraph" w:customStyle="1" w:styleId="29">
    <w:name w:val="正文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30">
    <w:name w:val="页脚 New New New New New New New New New New New New"/>
    <w:basedOn w:val="3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31">
    <w:name w:val="正文 New New New New New New New New New New New New New New New New New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paragraph" w:customStyle="1" w:styleId="32">
    <w:name w:val="页眉 New New New New New New New New New New"/>
    <w:basedOn w:val="19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customStyle="1" w:styleId="33">
    <w:name w:val="正文文本 New New New"/>
    <w:basedOn w:val="1"/>
    <w:qFormat/>
    <w:uiPriority w:val="0"/>
    <w:pPr>
      <w:tabs>
        <w:tab w:val="left" w:pos="945"/>
      </w:tabs>
    </w:pPr>
    <w:rPr>
      <w:sz w:val="28"/>
    </w:rPr>
  </w:style>
  <w:style w:type="paragraph" w:customStyle="1" w:styleId="34">
    <w:name w:val="正文 New New New New New New New New New New New New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paragraph" w:customStyle="1" w:styleId="35">
    <w:name w:val="正文 New New New New New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paragraph" w:customStyle="1" w:styleId="36">
    <w:name w:val="正文首行缩进 New New New New"/>
    <w:basedOn w:val="37"/>
    <w:qFormat/>
    <w:uiPriority w:val="0"/>
    <w:pPr>
      <w:tabs>
        <w:tab w:val="left" w:pos="945"/>
      </w:tabs>
      <w:spacing w:after="120" w:afterLines="0"/>
      <w:ind w:firstLine="420" w:firstLineChars="100"/>
    </w:pPr>
    <w:rPr>
      <w:sz w:val="21"/>
    </w:rPr>
  </w:style>
  <w:style w:type="paragraph" w:customStyle="1" w:styleId="37">
    <w:name w:val="正文文本 New New New New"/>
    <w:basedOn w:val="1"/>
    <w:qFormat/>
    <w:uiPriority w:val="0"/>
    <w:pPr>
      <w:tabs>
        <w:tab w:val="left" w:pos="945"/>
      </w:tabs>
    </w:pPr>
    <w:rPr>
      <w:sz w:val="28"/>
    </w:rPr>
  </w:style>
  <w:style w:type="paragraph" w:customStyle="1" w:styleId="38">
    <w:name w:val="页眉 New New New New New New New"/>
    <w:basedOn w:val="34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customStyle="1" w:styleId="39">
    <w:name w:val="页眉 New New New New New New"/>
    <w:basedOn w:val="40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customStyle="1" w:styleId="40">
    <w:name w:val="正文 New New New New New New New New New New New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paragraph" w:customStyle="1" w:styleId="41">
    <w:name w:val="页眉 New New New New"/>
    <w:basedOn w:val="42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customStyle="1" w:styleId="42">
    <w:name w:val="正文 New New New New New New New New New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paragraph" w:customStyle="1" w:styleId="43">
    <w:name w:val="页脚 New New New New New New New New New New New"/>
    <w:basedOn w:val="2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44">
    <w:name w:val="表格正文"/>
    <w:basedOn w:val="21"/>
    <w:qFormat/>
    <w:uiPriority w:val="0"/>
    <w:pPr>
      <w:spacing w:line="300" w:lineRule="auto"/>
      <w:ind w:left="100" w:leftChars="100" w:right="100" w:rightChars="100" w:firstLine="200" w:firstLineChars="200"/>
    </w:pPr>
    <w:rPr>
      <w:rFonts w:eastAsia="楷体_GB2312"/>
      <w:kern w:val="0"/>
      <w:sz w:val="24"/>
      <w:szCs w:val="24"/>
    </w:rPr>
  </w:style>
  <w:style w:type="paragraph" w:customStyle="1" w:styleId="45">
    <w:name w:val="页眉 New New"/>
    <w:basedOn w:val="46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customStyle="1" w:styleId="46">
    <w:name w:val="正文 New New New New New New New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paragraph" w:customStyle="1" w:styleId="47">
    <w:name w:val="正文 New New New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paragraph" w:customStyle="1" w:styleId="48">
    <w:name w:val="正文 New New New New New New New New New New New New New New New New New New New New New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paragraph" w:customStyle="1" w:styleId="49">
    <w:name w:val="页眉 New New New New New New New New"/>
    <w:basedOn w:val="50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customStyle="1" w:styleId="50">
    <w:name w:val="正文 New New New New New New New New New New New New New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paragraph" w:customStyle="1" w:styleId="51">
    <w:name w:val="正文首行缩进 New New New New New New New New"/>
    <w:basedOn w:val="52"/>
    <w:qFormat/>
    <w:uiPriority w:val="0"/>
    <w:pPr>
      <w:tabs>
        <w:tab w:val="left" w:pos="945"/>
      </w:tabs>
      <w:spacing w:after="120" w:afterLines="0"/>
      <w:ind w:firstLine="420" w:firstLineChars="100"/>
    </w:pPr>
    <w:rPr>
      <w:sz w:val="21"/>
    </w:rPr>
  </w:style>
  <w:style w:type="paragraph" w:customStyle="1" w:styleId="52">
    <w:name w:val="正文文本 New New New New New New New New"/>
    <w:basedOn w:val="1"/>
    <w:qFormat/>
    <w:uiPriority w:val="0"/>
    <w:pPr>
      <w:tabs>
        <w:tab w:val="left" w:pos="945"/>
      </w:tabs>
    </w:pPr>
    <w:rPr>
      <w:sz w:val="28"/>
    </w:rPr>
  </w:style>
  <w:style w:type="paragraph" w:customStyle="1" w:styleId="53">
    <w:name w:val="正文首行缩进 New New"/>
    <w:basedOn w:val="54"/>
    <w:qFormat/>
    <w:uiPriority w:val="0"/>
    <w:pPr>
      <w:tabs>
        <w:tab w:val="left" w:pos="945"/>
      </w:tabs>
      <w:spacing w:after="120" w:afterLines="0"/>
      <w:ind w:firstLine="420" w:firstLineChars="100"/>
    </w:pPr>
    <w:rPr>
      <w:sz w:val="21"/>
    </w:rPr>
  </w:style>
  <w:style w:type="paragraph" w:customStyle="1" w:styleId="54">
    <w:name w:val="正文文本 New New"/>
    <w:basedOn w:val="1"/>
    <w:qFormat/>
    <w:uiPriority w:val="0"/>
    <w:pPr>
      <w:tabs>
        <w:tab w:val="left" w:pos="945"/>
      </w:tabs>
    </w:pPr>
    <w:rPr>
      <w:sz w:val="28"/>
    </w:rPr>
  </w:style>
  <w:style w:type="paragraph" w:customStyle="1" w:styleId="55">
    <w:name w:val="正文 New New New New New New New New New New New New New New New New New New New New New New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paragraph" w:customStyle="1" w:styleId="56">
    <w:name w:val="正文 New New New New New New New New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paragraph" w:customStyle="1" w:styleId="57">
    <w:name w:val="正文文本 New New New New New New New"/>
    <w:basedOn w:val="1"/>
    <w:qFormat/>
    <w:uiPriority w:val="0"/>
    <w:pPr>
      <w:tabs>
        <w:tab w:val="left" w:pos="945"/>
      </w:tabs>
    </w:pPr>
    <w:rPr>
      <w:sz w:val="28"/>
    </w:rPr>
  </w:style>
  <w:style w:type="paragraph" w:customStyle="1" w:styleId="58">
    <w:name w:val="标题 3 New"/>
    <w:basedOn w:val="29"/>
    <w:next w:val="29"/>
    <w:qFormat/>
    <w:uiPriority w:val="0"/>
    <w:pPr>
      <w:keepNext/>
      <w:keepLines/>
      <w:spacing w:before="260" w:beforeLines="0" w:after="260" w:afterLines="0" w:line="416" w:lineRule="auto"/>
      <w:outlineLvl w:val="2"/>
    </w:pPr>
    <w:rPr>
      <w:b/>
      <w:bCs/>
      <w:sz w:val="32"/>
      <w:szCs w:val="32"/>
    </w:rPr>
  </w:style>
  <w:style w:type="paragraph" w:customStyle="1" w:styleId="59">
    <w:name w:val="正文 New New New New New New New New New New New New New New New New New New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paragraph" w:customStyle="1" w:styleId="60">
    <w:name w:val="页脚 New New New New New New New"/>
    <w:basedOn w:val="34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61">
    <w:name w:val="正文文本 New"/>
    <w:basedOn w:val="1"/>
    <w:qFormat/>
    <w:uiPriority w:val="0"/>
    <w:pPr>
      <w:tabs>
        <w:tab w:val="left" w:pos="945"/>
      </w:tabs>
    </w:pPr>
    <w:rPr>
      <w:sz w:val="28"/>
    </w:rPr>
  </w:style>
  <w:style w:type="paragraph" w:customStyle="1" w:styleId="62">
    <w:name w:val="页脚 New New"/>
    <w:basedOn w:val="46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63">
    <w:name w:val="页眉 New New New New New New New New New"/>
    <w:basedOn w:val="25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customStyle="1" w:styleId="64">
    <w:name w:val="页眉 New New New New New New New New New New New New"/>
    <w:basedOn w:val="3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customStyle="1" w:styleId="65">
    <w:name w:val="页脚 New New New"/>
    <w:basedOn w:val="56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66">
    <w:name w:val="正文 New New New New New New New New New New New New New New New New New New New New New New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paragraph" w:customStyle="1" w:styleId="67">
    <w:name w:val="正文 New New New New New New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paragraph" w:customStyle="1" w:styleId="68">
    <w:name w:val="正文 New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69">
    <w:name w:val="正文 New New New New New New New New New New New New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paragraph" w:customStyle="1" w:styleId="70">
    <w:name w:val="正文首行缩进 New New New New New"/>
    <w:basedOn w:val="17"/>
    <w:uiPriority w:val="0"/>
    <w:pPr>
      <w:tabs>
        <w:tab w:val="clear" w:pos="945"/>
      </w:tabs>
      <w:spacing w:after="120" w:afterLines="0"/>
      <w:ind w:firstLine="420" w:firstLineChars="100"/>
    </w:pPr>
    <w:rPr>
      <w:sz w:val="21"/>
    </w:rPr>
  </w:style>
  <w:style w:type="paragraph" w:customStyle="1" w:styleId="71">
    <w:name w:val="页脚 New New New New New"/>
    <w:basedOn w:val="6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72">
    <w:name w:val="页眉 New New New New New"/>
    <w:basedOn w:val="69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customStyle="1" w:styleId="73">
    <w:name w:val="页脚 New New New New New New"/>
    <w:basedOn w:val="40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74">
    <w:name w:val="标题 1 New New"/>
    <w:qFormat/>
    <w:uiPriority w:val="0"/>
    <w:pPr>
      <w:keepNext/>
      <w:jc w:val="center"/>
      <w:outlineLvl w:val="0"/>
    </w:pPr>
    <w:rPr>
      <w:rFonts w:ascii="Times New Roman" w:hAnsi="Times New Roman" w:eastAsia="宋体" w:cs="Times New Roman"/>
      <w:b/>
      <w:bCs/>
      <w:sz w:val="24"/>
      <w:szCs w:val="24"/>
    </w:rPr>
  </w:style>
  <w:style w:type="paragraph" w:customStyle="1" w:styleId="75">
    <w:name w:val="正文 New New New New New New New New New New New New New New New New New New New New New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paragraph" w:customStyle="1" w:styleId="76">
    <w:name w:val="标题 1 New"/>
    <w:basedOn w:val="68"/>
    <w:next w:val="68"/>
    <w:qFormat/>
    <w:uiPriority w:val="0"/>
    <w:pPr>
      <w:keepNext/>
      <w:jc w:val="center"/>
      <w:outlineLvl w:val="0"/>
    </w:pPr>
    <w:rPr>
      <w:b/>
      <w:bCs/>
      <w:sz w:val="24"/>
    </w:rPr>
  </w:style>
  <w:style w:type="paragraph" w:customStyle="1" w:styleId="77">
    <w:name w:val="正文首行缩进 New New New"/>
    <w:basedOn w:val="33"/>
    <w:uiPriority w:val="0"/>
    <w:pPr>
      <w:tabs>
        <w:tab w:val="clear" w:pos="945"/>
      </w:tabs>
      <w:spacing w:after="120" w:afterLines="0"/>
      <w:ind w:firstLine="420" w:firstLineChars="100"/>
    </w:pPr>
    <w:rPr>
      <w:sz w:val="21"/>
    </w:rPr>
  </w:style>
  <w:style w:type="paragraph" w:customStyle="1" w:styleId="78">
    <w:name w:val="页脚 New New New New New New New New New"/>
    <w:basedOn w:val="25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79">
    <w:name w:val="页脚 New New New New"/>
    <w:basedOn w:val="42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80">
    <w:name w:val="正文首行缩进 New New New New New New"/>
    <w:basedOn w:val="24"/>
    <w:uiPriority w:val="0"/>
    <w:pPr>
      <w:tabs>
        <w:tab w:val="clear" w:pos="945"/>
      </w:tabs>
      <w:spacing w:after="120" w:afterLines="0"/>
      <w:ind w:firstLine="420" w:firstLineChars="100"/>
    </w:pPr>
    <w:rPr>
      <w:sz w:val="21"/>
    </w:rPr>
  </w:style>
  <w:style w:type="paragraph" w:customStyle="1" w:styleId="81">
    <w:name w:val="正文首行缩进 New New New New New New New"/>
    <w:basedOn w:val="57"/>
    <w:qFormat/>
    <w:uiPriority w:val="0"/>
    <w:pPr>
      <w:tabs>
        <w:tab w:val="clear" w:pos="945"/>
      </w:tabs>
      <w:spacing w:after="120" w:afterLines="0"/>
      <w:ind w:firstLine="420" w:firstLineChars="100"/>
    </w:pPr>
    <w:rPr>
      <w:sz w:val="21"/>
    </w:rPr>
  </w:style>
  <w:style w:type="paragraph" w:customStyle="1" w:styleId="82">
    <w:name w:val="页脚 New"/>
    <w:basedOn w:val="2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83">
    <w:name w:val="正文 New New New New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paragraph" w:customStyle="1" w:styleId="84">
    <w:name w:val="正文首行缩进 New"/>
    <w:basedOn w:val="61"/>
    <w:qFormat/>
    <w:uiPriority w:val="0"/>
    <w:pPr>
      <w:tabs>
        <w:tab w:val="clear" w:pos="945"/>
      </w:tabs>
      <w:spacing w:after="120" w:afterLines="0"/>
      <w:ind w:firstLine="420" w:firstLineChars="100"/>
    </w:pPr>
    <w:rPr>
      <w:sz w:val="21"/>
    </w:rPr>
  </w:style>
  <w:style w:type="paragraph" w:customStyle="1" w:styleId="85">
    <w:name w:val="页脚 New New New New New New New New"/>
    <w:basedOn w:val="5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86">
    <w:name w:val="表格正文1"/>
    <w:basedOn w:val="44"/>
    <w:uiPriority w:val="0"/>
    <w:pPr>
      <w:spacing w:line="240" w:lineRule="auto"/>
      <w:ind w:firstLine="0" w:firstLineChars="0"/>
    </w:pPr>
  </w:style>
  <w:style w:type="paragraph" w:customStyle="1" w:styleId="87">
    <w:name w:val="页眉 New New New"/>
    <w:basedOn w:val="56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character" w:customStyle="1" w:styleId="88">
    <w:name w:val="font01"/>
    <w:basedOn w:val="12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  <w:vertAlign w:val="superscript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haomei</Company>
  <Pages>3</Pages>
  <Words>519</Words>
  <Characters>584</Characters>
  <Lines>22</Lines>
  <Paragraphs>6</Paragraphs>
  <TotalTime>32</TotalTime>
  <ScaleCrop>false</ScaleCrop>
  <LinksUpToDate>false</LinksUpToDate>
  <CharactersWithSpaces>608</CharactersWithSpaces>
  <Application>WPS Office_10.8.2.6666_F1E327BC-269C-435d-A152-05C5408002CA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2010-03-20T06:52:00Z</dcterms:created>
  <dc:creator>郭加林</dc:creator>
  <cp:lastModifiedBy>Administrator</cp:lastModifiedBy>
  <cp:lastPrinted>2021-01-16T01:54:00Z</cp:lastPrinted>
  <dcterms:modified xsi:type="dcterms:W3CDTF">2023-04-05T06:29:58Z</dcterms:modified>
  <dc:title>操作规程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2052-10.8.2.6666</vt:lpwstr>
  </property>
  <property fmtid="{D5CDD505-2E9C-101B-9397-08002B2CF9AE}" pid="3" name="ICV">
    <vt:lpwstr>AE18349210984989972D556BB61D9884</vt:lpwstr>
  </property>
</Properties>
</file>