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lang w:val="en-US" w:eastAsia="zh-CN"/>
        </w:rPr>
      </w:pPr>
      <w:r>
        <w:rPr>
          <w:rFonts w:hint="eastAsia"/>
          <w:lang w:val="en-US" w:eastAsia="zh-CN"/>
        </w:rPr>
        <w:t>起重机年度保养要求</w:t>
      </w:r>
    </w:p>
    <w:p>
      <w:pPr>
        <w:ind w:firstLine="480" w:firstLineChars="200"/>
      </w:pPr>
      <w:r>
        <w:rPr>
          <w:rFonts w:hint="eastAsia"/>
          <w:lang w:val="en-US" w:eastAsia="zh-CN"/>
        </w:rPr>
        <w:t>乙方</w:t>
      </w:r>
      <w:r>
        <w:t>承担公司所议标确定的起重</w:t>
      </w:r>
      <w:r>
        <w:rPr>
          <w:lang w:val="zh-CN" w:eastAsia="zh-CN"/>
        </w:rPr>
        <w:t>机械缱</w:t>
      </w:r>
      <w:r>
        <w:t>修保养工作、中小型维修、安全文明稳定生产及检 修现场管理等工作。参与其大修竣工验收。</w:t>
      </w:r>
    </w:p>
    <w:p>
      <w:r>
        <w:rPr>
          <w:rFonts w:hint="eastAsia"/>
          <w:lang w:val="en-US" w:eastAsia="zh-CN"/>
        </w:rPr>
        <w:t>1、</w:t>
      </w:r>
      <w:r>
        <w:t>维护、检修工作内容</w:t>
      </w:r>
    </w:p>
    <w:p>
      <w:pPr>
        <w:ind w:firstLine="240" w:firstLineChars="100"/>
      </w:pPr>
      <w:bookmarkStart w:id="0" w:name="bookmark0"/>
      <w:bookmarkEnd w:id="0"/>
      <w:r>
        <w:rPr>
          <w:rFonts w:hint="eastAsia"/>
          <w:lang w:val="en-US" w:eastAsia="zh-CN"/>
        </w:rPr>
        <w:t>1.1、</w:t>
      </w:r>
      <w:r>
        <w:t>定期巡回检查设备的运行状况</w:t>
      </w:r>
    </w:p>
    <w:p>
      <w:pPr>
        <w:ind w:firstLine="240" w:firstLineChars="100"/>
      </w:pPr>
      <w:r>
        <w:rPr>
          <w:rFonts w:hint="eastAsia"/>
          <w:lang w:val="en-US" w:eastAsia="zh-CN"/>
        </w:rPr>
        <w:t>1.2</w:t>
      </w:r>
      <w:r>
        <w:t>采用监测仪器、设备对维护范围的起重设备进行监测，消除设备隐患。</w:t>
      </w:r>
    </w:p>
    <w:p>
      <w:pPr>
        <w:ind w:firstLine="240" w:firstLineChars="100"/>
      </w:pPr>
      <w:bookmarkStart w:id="1" w:name="bookmark1"/>
      <w:bookmarkEnd w:id="1"/>
      <w:r>
        <w:rPr>
          <w:rFonts w:hint="eastAsia"/>
          <w:lang w:val="en-US" w:eastAsia="zh-CN"/>
        </w:rPr>
        <w:t>1.3、</w:t>
      </w:r>
      <w:r>
        <w:t>设各加油、换油、加换各种填料（包含定期给油脂）</w:t>
      </w:r>
    </w:p>
    <w:p>
      <w:pPr>
        <w:ind w:firstLine="240" w:firstLineChars="100"/>
      </w:pPr>
      <w:bookmarkStart w:id="2" w:name="bookmark2"/>
      <w:bookmarkEnd w:id="2"/>
      <w:r>
        <w:rPr>
          <w:rFonts w:hint="eastAsia"/>
          <w:lang w:val="en-US" w:eastAsia="zh-CN"/>
        </w:rPr>
        <w:t>1.4、</w:t>
      </w:r>
      <w:r>
        <w:t>定期进行试验工作。</w:t>
      </w:r>
    </w:p>
    <w:p>
      <w:pPr>
        <w:ind w:firstLine="240" w:firstLineChars="100"/>
      </w:pPr>
      <w:r>
        <w:rPr>
          <w:rFonts w:hint="eastAsia"/>
          <w:lang w:val="en-US" w:eastAsia="zh-CN"/>
        </w:rPr>
        <w:t>1.5、</w:t>
      </w:r>
      <w:r>
        <w:t>设备系统的安全文明生产、卫生保洁工作。</w:t>
      </w:r>
    </w:p>
    <w:p>
      <w:pPr>
        <w:ind w:firstLine="240" w:firstLineChars="100"/>
      </w:pPr>
      <w:r>
        <w:rPr>
          <w:rFonts w:hint="eastAsia"/>
          <w:lang w:val="en-US" w:eastAsia="zh-CN"/>
        </w:rPr>
        <w:t>1.6、</w:t>
      </w:r>
      <w:r>
        <w:t>故障抢修工作。</w:t>
      </w:r>
    </w:p>
    <w:p>
      <w:pPr>
        <w:ind w:firstLine="240" w:firstLineChars="100"/>
      </w:pPr>
      <w:r>
        <w:rPr>
          <w:rFonts w:hint="eastAsia"/>
          <w:lang w:val="en-US" w:eastAsia="zh-CN"/>
        </w:rPr>
        <w:t>1.7、</w:t>
      </w:r>
      <w:r>
        <w:t>对维护、抢修时更换下的设备或部件进行修复。</w:t>
      </w:r>
    </w:p>
    <w:p>
      <w:pPr>
        <w:ind w:firstLine="240" w:firstLineChars="100"/>
      </w:pPr>
      <w:r>
        <w:rPr>
          <w:rFonts w:hint="eastAsia" w:eastAsia="宋体"/>
          <w:lang w:val="en-US" w:eastAsia="zh-CN"/>
        </w:rPr>
        <w:t>1.8、</w:t>
      </w:r>
      <w:r>
        <w:t>承包范围内起重设备材料、备品配件检验、验收工作。</w:t>
      </w:r>
    </w:p>
    <w:p>
      <w:pPr>
        <w:ind w:firstLine="240" w:firstLineChars="100"/>
      </w:pPr>
      <w:bookmarkStart w:id="3" w:name="bookmark3"/>
      <w:bookmarkEnd w:id="3"/>
      <w:r>
        <w:rPr>
          <w:rFonts w:hint="eastAsia" w:eastAsia="宋体"/>
          <w:lang w:val="en-US" w:eastAsia="zh-CN"/>
        </w:rPr>
        <w:t>1.9、</w:t>
      </w:r>
      <w:r>
        <w:t>按特种设备管理要求必须进行的其他工作。</w:t>
      </w:r>
    </w:p>
    <w:p>
      <w:r>
        <w:rPr>
          <w:rFonts w:hint="eastAsia" w:eastAsia="宋体"/>
          <w:lang w:val="en-US" w:eastAsia="zh-CN"/>
        </w:rPr>
        <w:t>2、</w:t>
      </w:r>
      <w:r>
        <w:t>维护、检修工作要求</w:t>
      </w:r>
    </w:p>
    <w:p>
      <w:bookmarkStart w:id="4" w:name="bookmark4"/>
      <w:bookmarkEnd w:id="4"/>
      <w:r>
        <w:rPr>
          <w:rFonts w:hint="eastAsia" w:eastAsia="宋体"/>
          <w:lang w:val="en-US" w:eastAsia="zh-CN"/>
        </w:rPr>
        <w:t>2.1、每月</w:t>
      </w:r>
      <w:r>
        <w:t>检查</w:t>
      </w:r>
    </w:p>
    <w:p>
      <w:pPr>
        <w:ind w:firstLine="240" w:firstLineChars="100"/>
      </w:pPr>
      <w:r>
        <w:rPr>
          <w:rFonts w:hint="eastAsia" w:eastAsia="宋体"/>
          <w:lang w:val="en-US" w:eastAsia="zh-CN"/>
        </w:rPr>
        <w:t>2.1.1</w:t>
      </w:r>
      <w:r>
        <w:t>易损件部分，主要检查钢丝绳。起重链条等吊具，索具的安全性能。</w:t>
      </w:r>
    </w:p>
    <w:p>
      <w:pPr>
        <w:ind w:firstLine="240" w:firstLineChars="100"/>
      </w:pPr>
      <w:bookmarkStart w:id="5" w:name="bookmark5"/>
      <w:bookmarkEnd w:id="5"/>
      <w:r>
        <w:rPr>
          <w:rFonts w:hint="eastAsia" w:eastAsia="宋体"/>
          <w:lang w:val="en-US" w:eastAsia="zh-CN"/>
        </w:rPr>
        <w:t>2.1.2</w:t>
      </w:r>
      <w:r>
        <w:t>设备基础部分，主要检查支承起重设备的厂房墙壁，柱子。</w:t>
      </w:r>
    </w:p>
    <w:p>
      <w:pPr>
        <w:ind w:firstLine="240" w:firstLineChars="100"/>
      </w:pPr>
      <w:bookmarkStart w:id="6" w:name="bookmark6"/>
      <w:bookmarkEnd w:id="6"/>
      <w:r>
        <w:rPr>
          <w:rFonts w:hint="eastAsia" w:eastAsia="宋体"/>
          <w:lang w:val="en-US" w:eastAsia="zh-CN"/>
        </w:rPr>
        <w:t>2.1.3</w:t>
      </w:r>
      <w:r>
        <w:t>其他检内容包括检查控制屏，保护箱，控制器，</w:t>
      </w:r>
      <w:r>
        <w:rPr>
          <w:lang w:val="zh-CN" w:eastAsia="zh-CN"/>
        </w:rPr>
        <w:t>电阻</w:t>
      </w:r>
      <w:r>
        <w:t>器及接线座。接线螺钉 的紧固情况；端梁螺栓的紧固情况；制动器液压电磁铁油量及油质情况；所有电气 没备的绝缘情况。</w:t>
      </w:r>
    </w:p>
    <w:p>
      <w:r>
        <w:rPr>
          <w:rFonts w:hint="eastAsia" w:eastAsia="宋体"/>
          <w:lang w:val="en-US" w:eastAsia="zh-CN"/>
        </w:rPr>
        <w:t>2</w:t>
      </w:r>
      <w:r>
        <w:rPr>
          <w:lang w:val="en-US" w:eastAsia="en-US"/>
        </w:rPr>
        <w:t>.</w:t>
      </w:r>
      <w:r>
        <w:rPr>
          <w:rFonts w:hint="eastAsia" w:eastAsia="宋体"/>
          <w:lang w:val="en-US" w:eastAsia="zh-CN"/>
        </w:rPr>
        <w:t>2、</w:t>
      </w:r>
      <w:r>
        <w:t>例行检查</w:t>
      </w:r>
    </w:p>
    <w:p>
      <w:r>
        <w:rPr>
          <w:rFonts w:hint="eastAsia" w:eastAsia="宋体"/>
          <w:lang w:val="en-US" w:eastAsia="zh-CN"/>
        </w:rPr>
        <w:t xml:space="preserve">        </w:t>
      </w:r>
      <w:r>
        <w:t>起重机械月度检查内容包括检查安全防护装置、警报装置、制动器、离合器 等有无异常；钢丝绳压板、绳卡等的紧固及钢丝绳；起重链条的磨损和润滑情况； 吊钩、抓斗等吊具有无损伤；电动机、减速器、轴承座、角轴承箱底脚螺钉的紧固 及电动机炭刷的磨损情况；配件、开关和控制器等有无异常情况；管口处导线绝缘 层的磨损；减速器润滑的油量等。</w:t>
      </w:r>
    </w:p>
    <w:p>
      <w:r>
        <w:rPr>
          <w:rFonts w:hint="eastAsia" w:eastAsia="宋体"/>
          <w:lang w:val="en-US" w:eastAsia="zh-CN"/>
        </w:rPr>
        <w:t>3、</w:t>
      </w:r>
      <w:r>
        <w:t>维护、检修质量标准</w:t>
      </w:r>
    </w:p>
    <w:p>
      <w:r>
        <w:t>乙方在合同实施期间，必须确保承包范围内设备、系统正常运行。</w:t>
      </w:r>
    </w:p>
    <w:p>
      <w:r>
        <w:rPr>
          <w:rFonts w:hint="eastAsia" w:eastAsia="宋体"/>
          <w:lang w:val="en-US" w:eastAsia="zh-CN"/>
        </w:rPr>
        <w:t>3</w:t>
      </w:r>
      <w:r>
        <w:rPr>
          <w:lang w:val="en-US" w:eastAsia="en-US"/>
        </w:rPr>
        <w:t>.1</w:t>
      </w:r>
      <w:r>
        <w:rPr>
          <w:rFonts w:hint="eastAsia" w:eastAsia="宋体"/>
          <w:lang w:val="en-US" w:eastAsia="zh-CN"/>
        </w:rPr>
        <w:t>、</w:t>
      </w:r>
      <w:r>
        <w:t>桥式、门式起重机的维护保养</w:t>
      </w:r>
    </w:p>
    <w:p>
      <w:pPr>
        <w:ind w:firstLine="480" w:firstLineChars="200"/>
      </w:pPr>
      <w:r>
        <w:t>起重机械使用广泛，种类繁杂，面广量多。起重作业中很容易发生伤害事故。只有 加强起重机械的使用管理。坚持经常性的维护保养，方可以降低其故障率，延长使用寿 命，从而达到杜绝伤亡事故的发生。</w:t>
      </w:r>
    </w:p>
    <w:p>
      <w:r>
        <w:t>为了保证桥式、门式起重机正常使用，延长零部件、元器件及起重机的使用寿命，必 须对其进行经常性的检查与调整。</w:t>
      </w:r>
    </w:p>
    <w:p>
      <w:bookmarkStart w:id="7" w:name="bookmark7"/>
      <w:bookmarkEnd w:id="7"/>
      <w:r>
        <w:rPr>
          <w:rFonts w:hint="eastAsia" w:eastAsia="宋体"/>
          <w:lang w:val="en-US" w:eastAsia="zh-CN"/>
        </w:rPr>
        <w:t>3.1.1</w:t>
      </w:r>
      <w:r>
        <w:t>金属结肉的检查</w:t>
      </w:r>
    </w:p>
    <w:p>
      <w:pPr>
        <w:ind w:right="-338" w:rightChars="-141" w:firstLine="480" w:firstLineChars="200"/>
      </w:pPr>
      <w:r>
        <w:t>桥式起重机的金属结构除正常巡检外，每年甲乙双方配合全面检查1-2次，重点为连 接的松动、脱落，结构材料和焊缝的裂纹开裂，桥梁变形，结构件的腐蚀。金属结构的 检查内容和判定标准见下表。</w:t>
      </w:r>
    </w:p>
    <w:tbl>
      <w:tblPr>
        <w:tblStyle w:val="6"/>
        <w:tblW w:w="964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945"/>
        <w:gridCol w:w="1230"/>
        <w:gridCol w:w="3796"/>
        <w:gridCol w:w="36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2175" w:type="dxa"/>
            <w:gridSpan w:val="2"/>
            <w:tcBorders>
              <w:top w:val="single" w:color="000000" w:sz="12" w:space="0"/>
              <w:left w:val="single" w:color="000000" w:sz="12" w:space="0"/>
            </w:tcBorders>
            <w:shd w:val="clear" w:color="auto" w:fill="FFFFFF"/>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4"/>
                <w:szCs w:val="24"/>
                <w:u w:val="none"/>
              </w:rPr>
            </w:pPr>
            <w:bookmarkStart w:id="8" w:name="bookmark8"/>
            <w:bookmarkEnd w:id="8"/>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检查项目</w:t>
            </w:r>
          </w:p>
        </w:tc>
        <w:tc>
          <w:tcPr>
            <w:tcW w:w="3796" w:type="dxa"/>
            <w:tcBorders>
              <w:top w:val="single" w:color="000000" w:sz="12" w:space="0"/>
              <w:left w:val="single" w:color="000000" w:sz="12" w:space="0"/>
            </w:tcBorders>
            <w:shd w:val="clear" w:color="auto" w:fill="FFFFFF"/>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检查内容</w:t>
            </w:r>
          </w:p>
        </w:tc>
        <w:tc>
          <w:tcPr>
            <w:tcW w:w="3674"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判定标准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64" w:hRule="atLeast"/>
        </w:trPr>
        <w:tc>
          <w:tcPr>
            <w:tcW w:w="945" w:type="dxa"/>
            <w:vMerge w:val="restart"/>
            <w:tcBorders>
              <w:top w:val="single" w:color="000000" w:sz="12" w:space="0"/>
              <w:left w:val="single" w:color="000000" w:sz="12"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主 梁</w:t>
            </w:r>
          </w:p>
        </w:tc>
        <w:tc>
          <w:tcPr>
            <w:tcW w:w="1230" w:type="dxa"/>
            <w:tcBorders>
              <w:top w:val="single" w:color="000000" w:sz="12" w:space="0"/>
              <w:left w:val="single" w:color="000000" w:sz="12"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主梁变形</w:t>
            </w:r>
          </w:p>
        </w:tc>
        <w:tc>
          <w:tcPr>
            <w:tcW w:w="379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2"/>
                <w:szCs w:val="22"/>
                <w:u w:val="none"/>
              </w:rPr>
            </w:pPr>
            <w:r>
              <w:rPr>
                <w:rFonts w:hint="eastAsia" w:ascii="宋体" w:hAnsi="宋体" w:eastAsia="宋体" w:cs="宋体"/>
                <w:i w:val="0"/>
                <w:color w:val="000000"/>
                <w:spacing w:val="0"/>
                <w:w w:val="100"/>
                <w:kern w:val="0"/>
                <w:position w:val="0"/>
                <w:sz w:val="22"/>
                <w:szCs w:val="22"/>
                <w:u w:val="none"/>
                <w:shd w:val="clear" w:color="auto" w:fill="auto"/>
                <w:lang w:val="en-US" w:eastAsia="zh-CN" w:bidi="ar"/>
              </w:rPr>
              <w:t>检测主染在起吊额定载荷时跨中</w:t>
            </w:r>
            <w:r>
              <w:rPr>
                <w:rStyle w:val="7"/>
                <w:rFonts w:eastAsia="宋体"/>
                <w:lang w:eastAsia="zh-CN" w:bidi="ar"/>
              </w:rPr>
              <w:t xml:space="preserve"> </w:t>
            </w:r>
            <w:r>
              <w:rPr>
                <w:rStyle w:val="8"/>
                <w:lang w:eastAsia="zh-CN" w:bidi="ar"/>
              </w:rPr>
              <w:t>的挠度，以及水平旁弯和其他变形</w:t>
            </w:r>
          </w:p>
        </w:tc>
        <w:tc>
          <w:tcPr>
            <w:tcW w:w="3674" w:type="dxa"/>
            <w:tcBorders>
              <w:top w:val="single" w:color="000000" w:sz="12" w:space="0"/>
              <w:left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spacing w:val="0"/>
                <w:w w:val="100"/>
                <w:kern w:val="0"/>
                <w:position w:val="0"/>
                <w:sz w:val="22"/>
                <w:szCs w:val="22"/>
                <w:u w:val="none"/>
                <w:shd w:val="clear" w:color="auto" w:fill="auto"/>
                <w:lang w:val="en-US" w:eastAsia="zh-CN" w:bidi="ar"/>
              </w:rPr>
              <w:t>下绕应＜</w:t>
            </w:r>
            <w:r>
              <w:rPr>
                <w:rStyle w:val="7"/>
                <w:rFonts w:eastAsia="宋体"/>
                <w:lang w:eastAsia="zh-CN" w:bidi="ar"/>
              </w:rPr>
              <w:t>S/700</w:t>
            </w:r>
            <w:r>
              <w:rPr>
                <w:rStyle w:val="8"/>
                <w:lang w:eastAsia="zh-CN" w:bidi="ar"/>
              </w:rPr>
              <w:t>；旁弯反变形值应</w:t>
            </w:r>
            <w:r>
              <w:rPr>
                <w:rStyle w:val="7"/>
                <w:rFonts w:eastAsia="宋体"/>
                <w:lang w:eastAsia="zh-CN" w:bidi="ar"/>
              </w:rPr>
              <w:t xml:space="preserve"> </w:t>
            </w:r>
            <w:r>
              <w:rPr>
                <w:rStyle w:val="8"/>
                <w:lang w:eastAsia="zh-CN" w:bidi="ar"/>
              </w:rPr>
              <w:t>符合规定标准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26" w:hRule="atLeast"/>
        </w:trPr>
        <w:tc>
          <w:tcPr>
            <w:tcW w:w="945" w:type="dxa"/>
            <w:vMerge w:val="continue"/>
            <w:tcBorders>
              <w:top w:val="single" w:color="000000" w:sz="12" w:space="0"/>
              <w:left w:val="single" w:color="000000" w:sz="12" w:space="0"/>
            </w:tcBorders>
            <w:shd w:val="clear" w:color="auto" w:fill="FFFFFF"/>
            <w:vAlign w:val="center"/>
          </w:tcPr>
          <w:p>
            <w:pPr>
              <w:jc w:val="center"/>
              <w:rPr>
                <w:rFonts w:hint="default" w:ascii="Times New Roman" w:hAnsi="Times New Roman" w:eastAsia="宋体" w:cs="Times New Roman"/>
                <w:i w:val="0"/>
                <w:color w:val="000000"/>
                <w:sz w:val="24"/>
                <w:szCs w:val="24"/>
                <w:u w:val="none"/>
              </w:rPr>
            </w:pPr>
          </w:p>
        </w:tc>
        <w:tc>
          <w:tcPr>
            <w:tcW w:w="1230" w:type="dxa"/>
            <w:tcBorders>
              <w:top w:val="single" w:color="000000" w:sz="12" w:space="0"/>
              <w:left w:val="single" w:color="000000" w:sz="12"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结构件</w:t>
            </w:r>
          </w:p>
        </w:tc>
        <w:tc>
          <w:tcPr>
            <w:tcW w:w="379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检查金属结构件有无裂纹、腐蚀、</w:t>
            </w:r>
            <w:r>
              <w:rPr>
                <w:rStyle w:val="7"/>
                <w:rFonts w:eastAsia="宋体"/>
                <w:sz w:val="20"/>
                <w:szCs w:val="20"/>
                <w:lang w:eastAsia="zh-CN" w:bidi="ar"/>
              </w:rPr>
              <w:t xml:space="preserve"> </w:t>
            </w:r>
            <w:r>
              <w:rPr>
                <w:rStyle w:val="8"/>
                <w:sz w:val="20"/>
                <w:szCs w:val="20"/>
                <w:lang w:eastAsia="zh-CN" w:bidi="ar"/>
              </w:rPr>
              <w:t>异常变形、整体扭曲、局部失稳</w:t>
            </w:r>
            <w:r>
              <w:rPr>
                <w:rStyle w:val="7"/>
                <w:rFonts w:eastAsia="宋体"/>
                <w:sz w:val="20"/>
                <w:szCs w:val="20"/>
                <w:lang w:eastAsia="zh-CN" w:bidi="ar"/>
              </w:rPr>
              <w:t xml:space="preserve"> </w:t>
            </w:r>
            <w:r>
              <w:rPr>
                <w:rStyle w:val="8"/>
                <w:sz w:val="20"/>
                <w:szCs w:val="20"/>
                <w:lang w:eastAsia="zh-CN" w:bidi="ar"/>
              </w:rPr>
              <w:t>检查连接部分有无松动、脱落、</w:t>
            </w:r>
            <w:r>
              <w:rPr>
                <w:rStyle w:val="7"/>
                <w:rFonts w:eastAsia="宋体"/>
                <w:sz w:val="20"/>
                <w:szCs w:val="20"/>
                <w:lang w:eastAsia="zh-CN" w:bidi="ar"/>
              </w:rPr>
              <w:t xml:space="preserve"> </w:t>
            </w:r>
            <w:r>
              <w:rPr>
                <w:rStyle w:val="8"/>
                <w:sz w:val="20"/>
                <w:szCs w:val="20"/>
                <w:lang w:eastAsia="zh-CN" w:bidi="ar"/>
              </w:rPr>
              <w:t>裂纹、腐蚀</w:t>
            </w:r>
          </w:p>
        </w:tc>
        <w:tc>
          <w:tcPr>
            <w:tcW w:w="3674" w:type="dxa"/>
            <w:tcBorders>
              <w:top w:val="single" w:color="000000" w:sz="12" w:space="0"/>
              <w:left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不得有裂纹、明显腐蚀、异常变</w:t>
            </w:r>
            <w:r>
              <w:rPr>
                <w:rStyle w:val="7"/>
                <w:rFonts w:eastAsia="宋体"/>
                <w:sz w:val="20"/>
                <w:szCs w:val="20"/>
                <w:lang w:eastAsia="zh-CN" w:bidi="ar"/>
              </w:rPr>
              <w:t xml:space="preserve"> </w:t>
            </w:r>
            <w:r>
              <w:rPr>
                <w:rStyle w:val="8"/>
                <w:sz w:val="20"/>
                <w:szCs w:val="20"/>
                <w:lang w:eastAsia="zh-CN" w:bidi="ar"/>
              </w:rPr>
              <w:t>形、明显扭曲和局部失穏不得有</w:t>
            </w:r>
            <w:r>
              <w:rPr>
                <w:rStyle w:val="7"/>
                <w:rFonts w:eastAsia="宋体"/>
                <w:sz w:val="20"/>
                <w:szCs w:val="20"/>
                <w:lang w:eastAsia="zh-CN" w:bidi="ar"/>
              </w:rPr>
              <w:t xml:space="preserve"> </w:t>
            </w:r>
            <w:r>
              <w:rPr>
                <w:rStyle w:val="8"/>
                <w:sz w:val="20"/>
                <w:szCs w:val="20"/>
                <w:lang w:eastAsia="zh-CN" w:bidi="ar"/>
              </w:rPr>
              <w:t>松动、脱落、裂纹、腐蚀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945" w:type="dxa"/>
            <w:vMerge w:val="continue"/>
            <w:tcBorders>
              <w:top w:val="single" w:color="000000" w:sz="12" w:space="0"/>
              <w:left w:val="single" w:color="000000" w:sz="12" w:space="0"/>
            </w:tcBorders>
            <w:shd w:val="clear" w:color="auto" w:fill="FFFFFF"/>
            <w:vAlign w:val="center"/>
          </w:tcPr>
          <w:p>
            <w:pPr>
              <w:jc w:val="center"/>
              <w:rPr>
                <w:rFonts w:hint="default" w:ascii="Times New Roman" w:hAnsi="Times New Roman" w:eastAsia="宋体" w:cs="Times New Roman"/>
                <w:i w:val="0"/>
                <w:color w:val="000000"/>
                <w:sz w:val="24"/>
                <w:szCs w:val="24"/>
                <w:u w:val="none"/>
              </w:rPr>
            </w:pPr>
          </w:p>
        </w:tc>
        <w:tc>
          <w:tcPr>
            <w:tcW w:w="1230" w:type="dxa"/>
            <w:tcBorders>
              <w:top w:val="single" w:color="000000" w:sz="12" w:space="0"/>
              <w:left w:val="single" w:color="000000" w:sz="12"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其他</w:t>
            </w:r>
          </w:p>
        </w:tc>
        <w:tc>
          <w:tcPr>
            <w:tcW w:w="3796"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spacing w:val="0"/>
                <w:w w:val="100"/>
                <w:kern w:val="0"/>
                <w:position w:val="0"/>
                <w:sz w:val="22"/>
                <w:szCs w:val="22"/>
                <w:u w:val="none"/>
                <w:shd w:val="clear" w:color="auto" w:fill="auto"/>
                <w:lang w:val="en-US" w:eastAsia="zh-CN" w:bidi="ar"/>
              </w:rPr>
              <w:t>检查金属结构表面防护</w:t>
            </w:r>
          </w:p>
        </w:tc>
        <w:tc>
          <w:tcPr>
            <w:tcW w:w="3674"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2"/>
                <w:szCs w:val="22"/>
                <w:u w:val="none"/>
              </w:rPr>
            </w:pPr>
            <w:r>
              <w:rPr>
                <w:rFonts w:hint="eastAsia" w:ascii="宋体" w:hAnsi="宋体" w:eastAsia="宋体" w:cs="宋体"/>
                <w:i w:val="0"/>
                <w:color w:val="000000"/>
                <w:spacing w:val="0"/>
                <w:w w:val="100"/>
                <w:kern w:val="0"/>
                <w:position w:val="0"/>
                <w:sz w:val="22"/>
                <w:szCs w:val="22"/>
                <w:u w:val="none"/>
                <w:shd w:val="clear" w:color="auto" w:fill="auto"/>
                <w:lang w:val="en-US" w:eastAsia="zh-CN" w:bidi="ar"/>
              </w:rPr>
              <w:t>不得有油漆起泡、肃落、明显锈蚀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945" w:type="dxa"/>
            <w:vMerge w:val="restart"/>
            <w:tcBorders>
              <w:top w:val="single" w:color="000000" w:sz="12" w:space="0"/>
              <w:left w:val="single" w:color="000000" w:sz="12"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吊车架</w:t>
            </w:r>
          </w:p>
        </w:tc>
        <w:tc>
          <w:tcPr>
            <w:tcW w:w="1230" w:type="dxa"/>
            <w:vMerge w:val="restart"/>
            <w:tcBorders>
              <w:top w:val="single" w:color="000000" w:sz="12" w:space="0"/>
              <w:left w:val="single" w:color="000000" w:sz="12" w:space="0"/>
              <w:bottom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结构件</w:t>
            </w:r>
          </w:p>
        </w:tc>
        <w:tc>
          <w:tcPr>
            <w:tcW w:w="3796" w:type="dxa"/>
            <w:tcBorders>
              <w:top w:val="single" w:color="000000" w:sz="12" w:space="0"/>
              <w:left w:val="single" w:color="000000" w:sz="12" w:space="0"/>
              <w:bottom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2"/>
                <w:szCs w:val="22"/>
                <w:u w:val="none"/>
              </w:rPr>
            </w:pPr>
            <w:r>
              <w:rPr>
                <w:rFonts w:hint="eastAsia" w:ascii="宋体" w:hAnsi="宋体" w:eastAsia="宋体" w:cs="宋体"/>
                <w:i w:val="0"/>
                <w:color w:val="000000"/>
                <w:spacing w:val="0"/>
                <w:w w:val="100"/>
                <w:kern w:val="0"/>
                <w:position w:val="0"/>
                <w:sz w:val="22"/>
                <w:szCs w:val="22"/>
                <w:u w:val="none"/>
                <w:shd w:val="clear" w:color="auto" w:fill="auto"/>
                <w:lang w:val="en-US" w:eastAsia="zh-CN" w:bidi="ar"/>
              </w:rPr>
              <w:t>检查有无裂纹、变形、开裂</w:t>
            </w:r>
          </w:p>
        </w:tc>
        <w:tc>
          <w:tcPr>
            <w:tcW w:w="3674" w:type="dxa"/>
            <w:tcBorders>
              <w:top w:val="single" w:color="000000" w:sz="12" w:space="0"/>
              <w:left w:val="single" w:color="000000" w:sz="12" w:space="0"/>
              <w:bottom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2"/>
                <w:szCs w:val="22"/>
                <w:u w:val="none"/>
              </w:rPr>
            </w:pPr>
            <w:r>
              <w:rPr>
                <w:rFonts w:hint="eastAsia" w:ascii="宋体" w:hAnsi="宋体" w:eastAsia="宋体" w:cs="宋体"/>
                <w:i w:val="0"/>
                <w:color w:val="000000"/>
                <w:spacing w:val="0"/>
                <w:w w:val="100"/>
                <w:kern w:val="0"/>
                <w:position w:val="0"/>
                <w:sz w:val="22"/>
                <w:szCs w:val="22"/>
                <w:u w:val="none"/>
                <w:shd w:val="clear" w:color="auto" w:fill="auto"/>
                <w:lang w:val="en-US" w:eastAsia="zh-CN" w:bidi="ar"/>
              </w:rPr>
              <w:t>无裂纹、变形、开裂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4" w:hRule="atLeast"/>
        </w:trPr>
        <w:tc>
          <w:tcPr>
            <w:tcW w:w="945" w:type="dxa"/>
            <w:vMerge w:val="continue"/>
            <w:tcBorders>
              <w:top w:val="single" w:color="000000" w:sz="12" w:space="0"/>
              <w:left w:val="single" w:color="000000" w:sz="12" w:space="0"/>
            </w:tcBorders>
            <w:shd w:val="clear" w:color="auto" w:fill="FFFFFF"/>
            <w:vAlign w:val="center"/>
          </w:tcPr>
          <w:p>
            <w:pPr>
              <w:jc w:val="center"/>
              <w:rPr>
                <w:rFonts w:hint="default" w:ascii="Times New Roman" w:hAnsi="Times New Roman" w:eastAsia="宋体" w:cs="Times New Roman"/>
                <w:i w:val="0"/>
                <w:color w:val="000000"/>
                <w:sz w:val="24"/>
                <w:szCs w:val="24"/>
                <w:u w:val="none"/>
              </w:rPr>
            </w:pPr>
          </w:p>
        </w:tc>
        <w:tc>
          <w:tcPr>
            <w:tcW w:w="1230" w:type="dxa"/>
            <w:vMerge w:val="continue"/>
            <w:tcBorders>
              <w:top w:val="single" w:color="000000" w:sz="12" w:space="0"/>
              <w:left w:val="single" w:color="000000" w:sz="12" w:space="0"/>
              <w:bottom w:val="single" w:color="000000" w:sz="4" w:space="0"/>
            </w:tcBorders>
            <w:shd w:val="clear" w:color="auto" w:fill="FFFFFF"/>
            <w:vAlign w:val="center"/>
          </w:tcPr>
          <w:p>
            <w:pPr>
              <w:jc w:val="center"/>
              <w:rPr>
                <w:rFonts w:hint="default" w:ascii="Times New Roman" w:hAnsi="Times New Roman" w:eastAsia="宋体" w:cs="Times New Roman"/>
                <w:i w:val="0"/>
                <w:color w:val="000000"/>
                <w:sz w:val="24"/>
                <w:szCs w:val="24"/>
                <w:u w:val="none"/>
              </w:rPr>
            </w:pPr>
          </w:p>
        </w:tc>
        <w:tc>
          <w:tcPr>
            <w:tcW w:w="379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2"/>
                <w:szCs w:val="22"/>
                <w:u w:val="none"/>
              </w:rPr>
            </w:pPr>
            <w:r>
              <w:rPr>
                <w:rFonts w:hint="eastAsia" w:ascii="宋体" w:hAnsi="宋体" w:eastAsia="宋体" w:cs="宋体"/>
                <w:i w:val="0"/>
                <w:color w:val="000000"/>
                <w:spacing w:val="0"/>
                <w:w w:val="100"/>
                <w:kern w:val="0"/>
                <w:position w:val="0"/>
                <w:sz w:val="22"/>
                <w:szCs w:val="22"/>
                <w:u w:val="none"/>
                <w:shd w:val="clear" w:color="auto" w:fill="auto"/>
                <w:lang w:val="en-US" w:eastAsia="zh-CN" w:bidi="ar"/>
              </w:rPr>
              <w:t>检查钢笑构表面防护</w:t>
            </w:r>
            <w:r>
              <w:rPr>
                <w:rStyle w:val="7"/>
                <w:rFonts w:eastAsia="宋体"/>
                <w:lang w:eastAsia="zh-CN" w:bidi="ar"/>
              </w:rPr>
              <w:t xml:space="preserve"> </w:t>
            </w:r>
            <w:r>
              <w:rPr>
                <w:rStyle w:val="8"/>
                <w:lang w:eastAsia="zh-CN" w:bidi="ar"/>
              </w:rPr>
              <w:t>检查各连接有无松动、脱落</w:t>
            </w:r>
          </w:p>
        </w:tc>
        <w:tc>
          <w:tcPr>
            <w:tcW w:w="3674"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2"/>
                <w:szCs w:val="22"/>
                <w:u w:val="none"/>
              </w:rPr>
            </w:pPr>
            <w:r>
              <w:rPr>
                <w:rFonts w:hint="eastAsia" w:ascii="宋体" w:hAnsi="宋体" w:eastAsia="宋体" w:cs="宋体"/>
                <w:i w:val="0"/>
                <w:color w:val="000000"/>
                <w:spacing w:val="0"/>
                <w:w w:val="100"/>
                <w:kern w:val="0"/>
                <w:position w:val="0"/>
                <w:sz w:val="22"/>
                <w:szCs w:val="22"/>
                <w:u w:val="none"/>
                <w:shd w:val="clear" w:color="auto" w:fill="auto"/>
                <w:lang w:val="en-US" w:eastAsia="zh-CN" w:bidi="ar"/>
              </w:rPr>
              <w:t>不得有油漆起沟、肃落、明显锈</w:t>
            </w:r>
            <w:r>
              <w:rPr>
                <w:rStyle w:val="7"/>
                <w:rFonts w:eastAsia="宋体"/>
                <w:lang w:eastAsia="zh-CN" w:bidi="ar"/>
              </w:rPr>
              <w:t xml:space="preserve"> </w:t>
            </w:r>
            <w:r>
              <w:rPr>
                <w:rStyle w:val="8"/>
                <w:lang w:eastAsia="zh-CN" w:bidi="ar"/>
              </w:rPr>
              <w:t>蚀、无松动、脱落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2175" w:type="dxa"/>
            <w:gridSpan w:val="2"/>
            <w:vMerge w:val="restart"/>
            <w:tcBorders>
              <w:top w:val="single" w:color="000000" w:sz="12" w:space="0"/>
              <w:left w:val="single" w:color="000000" w:sz="12" w:space="0"/>
              <w:bottom w:val="single" w:color="000000" w:sz="12"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司机室和主梁连接</w:t>
            </w:r>
          </w:p>
        </w:tc>
        <w:tc>
          <w:tcPr>
            <w:tcW w:w="379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2"/>
                <w:szCs w:val="22"/>
                <w:u w:val="none"/>
              </w:rPr>
            </w:pPr>
            <w:r>
              <w:rPr>
                <w:rFonts w:hint="eastAsia" w:ascii="宋体" w:hAnsi="宋体" w:eastAsia="宋体" w:cs="宋体"/>
                <w:i w:val="0"/>
                <w:color w:val="000000"/>
                <w:spacing w:val="0"/>
                <w:w w:val="100"/>
                <w:kern w:val="0"/>
                <w:position w:val="0"/>
                <w:sz w:val="22"/>
                <w:szCs w:val="22"/>
                <w:u w:val="none"/>
                <w:shd w:val="clear" w:color="auto" w:fill="auto"/>
                <w:lang w:val="en-US" w:eastAsia="zh-CN" w:bidi="ar"/>
              </w:rPr>
              <w:t>检查连接处母材反焊袋区有无裂</w:t>
            </w:r>
            <w:r>
              <w:rPr>
                <w:rStyle w:val="8"/>
                <w:lang w:eastAsia="zh-CN" w:bidi="ar"/>
              </w:rPr>
              <w:t>纹</w:t>
            </w:r>
          </w:p>
        </w:tc>
        <w:tc>
          <w:tcPr>
            <w:tcW w:w="3674" w:type="dxa"/>
            <w:vMerge w:val="restart"/>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spacing w:val="0"/>
                <w:w w:val="100"/>
                <w:kern w:val="0"/>
                <w:position w:val="0"/>
                <w:sz w:val="22"/>
                <w:szCs w:val="22"/>
                <w:u w:val="none"/>
                <w:shd w:val="clear" w:color="auto" w:fill="auto"/>
                <w:lang w:val="en-US" w:eastAsia="zh-CN" w:bidi="ar"/>
              </w:rPr>
              <w:t>无裂纹</w:t>
            </w:r>
            <w:r>
              <w:rPr>
                <w:rStyle w:val="7"/>
                <w:rFonts w:eastAsia="宋体"/>
                <w:lang w:eastAsia="zh-CN" w:bidi="ar"/>
              </w:rPr>
              <w:t xml:space="preserve"> </w:t>
            </w:r>
            <w:r>
              <w:rPr>
                <w:rStyle w:val="8"/>
                <w:lang w:eastAsia="zh-CN" w:bidi="ar"/>
              </w:rPr>
              <w:t>应紧固可靠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175" w:type="dxa"/>
            <w:gridSpan w:val="2"/>
            <w:vMerge w:val="continue"/>
            <w:tcBorders>
              <w:top w:val="single" w:color="000000" w:sz="12" w:space="0"/>
              <w:left w:val="single" w:color="000000" w:sz="12" w:space="0"/>
              <w:bottom w:val="single" w:color="000000" w:sz="12" w:space="0"/>
            </w:tcBorders>
            <w:shd w:val="clear" w:color="auto" w:fill="FFFFFF"/>
            <w:vAlign w:val="center"/>
          </w:tcPr>
          <w:p>
            <w:pPr>
              <w:jc w:val="center"/>
              <w:rPr>
                <w:rFonts w:hint="default" w:ascii="Times New Roman" w:hAnsi="Times New Roman" w:eastAsia="宋体" w:cs="Times New Roman"/>
                <w:i w:val="0"/>
                <w:color w:val="000000"/>
                <w:sz w:val="24"/>
                <w:szCs w:val="24"/>
                <w:u w:val="none"/>
              </w:rPr>
            </w:pPr>
          </w:p>
        </w:tc>
        <w:tc>
          <w:tcPr>
            <w:tcW w:w="3796" w:type="dxa"/>
            <w:tcBorders>
              <w:left w:val="single" w:color="000000" w:sz="12" w:space="0"/>
              <w:bottom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2"/>
                <w:szCs w:val="22"/>
                <w:u w:val="none"/>
              </w:rPr>
            </w:pPr>
            <w:r>
              <w:rPr>
                <w:rFonts w:hint="eastAsia" w:ascii="宋体" w:hAnsi="宋体" w:eastAsia="宋体" w:cs="宋体"/>
                <w:i w:val="0"/>
                <w:color w:val="000000"/>
                <w:spacing w:val="0"/>
                <w:w w:val="100"/>
                <w:kern w:val="0"/>
                <w:position w:val="0"/>
                <w:sz w:val="22"/>
                <w:szCs w:val="22"/>
                <w:u w:val="none"/>
                <w:shd w:val="clear" w:color="auto" w:fill="auto"/>
                <w:lang w:val="en-US" w:eastAsia="zh-CN" w:bidi="ar"/>
              </w:rPr>
              <w:t>检查螺栓等是紧固可靠</w:t>
            </w:r>
          </w:p>
        </w:tc>
        <w:tc>
          <w:tcPr>
            <w:tcW w:w="3674"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2"/>
                <w:szCs w:val="22"/>
                <w:u w:val="none"/>
              </w:rPr>
            </w:pPr>
          </w:p>
        </w:tc>
      </w:tr>
    </w:tbl>
    <w:p>
      <w:r>
        <w:rPr>
          <w:rFonts w:hint="eastAsia" w:eastAsia="宋体"/>
          <w:lang w:val="en-US" w:eastAsia="zh-CN"/>
        </w:rPr>
        <w:t>3.1.2</w:t>
      </w:r>
      <w:r>
        <w:t>主梁变形的检查主梁变形是桥式、门式起重机的检查重点。内容包括下挠、水平 旁弯、局部失稳等。检查方法主要用水平仪测量、拉钢丝绳测量和连通器测量等。</w:t>
      </w:r>
    </w:p>
    <w:p>
      <w:r>
        <w:t>欲使测量准确，要做到两点：一是明确并固定测点（定基准点），二是保持测量条件 不变。测量条件不变是指基准高.位置..人员等每次都一样，这样测量结果才有可比性。</w:t>
      </w:r>
    </w:p>
    <w:p>
      <w:pPr>
        <w:ind w:firstLine="480" w:firstLineChars="200"/>
      </w:pPr>
      <w:bookmarkStart w:id="9" w:name="bookmark9"/>
      <w:bookmarkEnd w:id="9"/>
      <w:r>
        <w:rPr>
          <w:rFonts w:hint="eastAsia" w:eastAsia="宋体"/>
          <w:lang w:val="en-US" w:eastAsia="zh-CN"/>
        </w:rPr>
        <w:t>3.1.3</w:t>
      </w:r>
      <w:r>
        <w:t>主梁测量的记录测量内容应记入表格中，然后对现场记录数据进行分析整理。也 可以用微机对检测项目和测量数据进行处理，求出结杲并打印.根据打印资料进行调整。</w:t>
      </w:r>
    </w:p>
    <w:p>
      <w:r>
        <w:rPr>
          <w:rFonts w:hint="eastAsia" w:eastAsia="宋体"/>
          <w:lang w:val="en-US" w:eastAsia="zh-CN"/>
        </w:rPr>
        <w:t>3.2、</w:t>
      </w:r>
      <w:r>
        <w:t>桥式起重机机构的维护保养</w:t>
      </w:r>
    </w:p>
    <w:p>
      <w:pPr>
        <w:ind w:firstLine="480" w:firstLineChars="200"/>
      </w:pPr>
      <w:r>
        <w:t>起升机构的检查桥式.起重机升机构检查的项目除正常巡检外月检内容列于下表。 对于起升机构和运行机构相同的零部件、设备等，例如电动机、联轴器、减速器、轴和轴 景等的检查，可参照下表中相应的项目内容及判定标准进行。</w:t>
      </w:r>
    </w:p>
    <w:p>
      <w:r>
        <w:rPr>
          <w:rFonts w:hint="eastAsia" w:eastAsia="宋体"/>
          <w:lang w:val="en-US" w:eastAsia="zh-CN"/>
        </w:rPr>
        <w:t>3.2.1</w:t>
      </w:r>
      <w:r>
        <w:t>起升机构检查标准</w:t>
      </w:r>
    </w:p>
    <w:tbl>
      <w:tblPr>
        <w:tblStyle w:val="6"/>
        <w:tblW w:w="100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945"/>
        <w:gridCol w:w="1336"/>
        <w:gridCol w:w="4080"/>
        <w:gridCol w:w="37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0" w:hRule="atLeast"/>
        </w:trPr>
        <w:tc>
          <w:tcPr>
            <w:tcW w:w="2281" w:type="dxa"/>
            <w:gridSpan w:val="2"/>
            <w:tcBorders>
              <w:top w:val="single" w:color="000000" w:sz="12" w:space="0"/>
              <w:left w:val="single" w:color="000000" w:sz="12" w:space="0"/>
            </w:tcBorders>
            <w:shd w:val="clear" w:color="auto" w:fill="FFFFFF"/>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检查项目</w:t>
            </w:r>
          </w:p>
        </w:tc>
        <w:tc>
          <w:tcPr>
            <w:tcW w:w="4080" w:type="dxa"/>
            <w:tcBorders>
              <w:top w:val="single" w:color="000000" w:sz="12" w:space="0"/>
              <w:left w:val="single" w:color="000000" w:sz="12" w:space="0"/>
            </w:tcBorders>
            <w:shd w:val="clear" w:color="auto" w:fill="FFFFFF"/>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检查内容</w:t>
            </w:r>
          </w:p>
        </w:tc>
        <w:tc>
          <w:tcPr>
            <w:tcW w:w="370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判定标准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45" w:hRule="atLeast"/>
        </w:trPr>
        <w:tc>
          <w:tcPr>
            <w:tcW w:w="945" w:type="dxa"/>
            <w:tcBorders>
              <w:top w:val="single" w:color="000000" w:sz="12" w:space="0"/>
              <w:lef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spacing w:val="0"/>
                <w:w w:val="100"/>
                <w:kern w:val="0"/>
                <w:position w:val="0"/>
                <w:sz w:val="24"/>
                <w:szCs w:val="24"/>
                <w:u w:val="none"/>
                <w:shd w:val="clear" w:color="auto" w:fill="auto"/>
                <w:lang w:val="en-US" w:eastAsia="zh-CN" w:bidi="ar"/>
              </w:rPr>
              <w:t>制动</w:t>
            </w:r>
          </w:p>
        </w:tc>
        <w:tc>
          <w:tcPr>
            <w:tcW w:w="1336"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spacing w:val="0"/>
                <w:w w:val="100"/>
                <w:kern w:val="0"/>
                <w:position w:val="0"/>
                <w:sz w:val="21"/>
                <w:szCs w:val="21"/>
                <w:u w:val="none"/>
                <w:shd w:val="clear" w:color="auto" w:fill="auto"/>
                <w:lang w:val="en-US" w:eastAsia="zh-CN" w:bidi="ar"/>
              </w:rPr>
              <w:t>机械制动器（一部</w:t>
            </w:r>
            <w:r>
              <w:rPr>
                <w:rStyle w:val="9"/>
                <w:rFonts w:eastAsia="宋体"/>
                <w:sz w:val="21"/>
                <w:szCs w:val="21"/>
                <w:lang w:eastAsia="zh-CN" w:bidi="ar"/>
              </w:rPr>
              <w:t xml:space="preserve"> </w:t>
            </w:r>
            <w:r>
              <w:rPr>
                <w:rStyle w:val="10"/>
                <w:sz w:val="21"/>
                <w:szCs w:val="21"/>
                <w:lang w:eastAsia="zh-CN" w:bidi="ar"/>
              </w:rPr>
              <w:t>分进口机型设置）</w:t>
            </w:r>
          </w:p>
        </w:tc>
        <w:tc>
          <w:tcPr>
            <w:tcW w:w="4080"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spacing w:val="0"/>
                <w:w w:val="100"/>
                <w:kern w:val="0"/>
                <w:position w:val="0"/>
                <w:sz w:val="21"/>
                <w:szCs w:val="21"/>
                <w:u w:val="none"/>
                <w:shd w:val="clear" w:color="auto" w:fill="auto"/>
                <w:lang w:val="en-US" w:eastAsia="zh-CN" w:bidi="ar"/>
              </w:rPr>
              <w:t>检查油量是否合适，是否漏油；机架有无</w:t>
            </w:r>
            <w:r>
              <w:rPr>
                <w:rStyle w:val="9"/>
                <w:rFonts w:eastAsia="宋体"/>
                <w:sz w:val="21"/>
                <w:szCs w:val="21"/>
                <w:lang w:eastAsia="zh-CN" w:bidi="ar"/>
              </w:rPr>
              <w:t xml:space="preserve"> </w:t>
            </w:r>
            <w:r>
              <w:rPr>
                <w:rStyle w:val="10"/>
                <w:sz w:val="21"/>
                <w:szCs w:val="21"/>
                <w:lang w:eastAsia="zh-CN" w:bidi="ar"/>
              </w:rPr>
              <w:t>裂纹与开裂；藐爪和就轮啮合状态是否有</w:t>
            </w:r>
            <w:r>
              <w:rPr>
                <w:rStyle w:val="9"/>
                <w:rFonts w:eastAsia="宋体"/>
                <w:sz w:val="21"/>
                <w:szCs w:val="21"/>
                <w:lang w:eastAsia="zh-CN" w:bidi="ar"/>
              </w:rPr>
              <w:t xml:space="preserve"> </w:t>
            </w:r>
            <w:r>
              <w:rPr>
                <w:rStyle w:val="10"/>
                <w:sz w:val="21"/>
                <w:szCs w:val="21"/>
                <w:lang w:eastAsia="zh-CN" w:bidi="ar"/>
              </w:rPr>
              <w:t>异常、损伤、磨损；齿轮是否有损伤、裂</w:t>
            </w:r>
            <w:r>
              <w:rPr>
                <w:rStyle w:val="9"/>
                <w:rFonts w:eastAsia="宋体"/>
                <w:sz w:val="21"/>
                <w:szCs w:val="21"/>
                <w:lang w:eastAsia="zh-CN" w:bidi="ar"/>
              </w:rPr>
              <w:t xml:space="preserve"> </w:t>
            </w:r>
            <w:r>
              <w:rPr>
                <w:rStyle w:val="10"/>
                <w:sz w:val="21"/>
                <w:szCs w:val="21"/>
                <w:lang w:eastAsia="zh-CN" w:bidi="ar"/>
              </w:rPr>
              <w:t>纹与磨损；机架安装是否有松动或脱落；</w:t>
            </w:r>
            <w:r>
              <w:rPr>
                <w:rStyle w:val="9"/>
                <w:rFonts w:eastAsia="宋体"/>
                <w:sz w:val="21"/>
                <w:szCs w:val="21"/>
                <w:lang w:eastAsia="zh-CN" w:bidi="ar"/>
              </w:rPr>
              <w:t xml:space="preserve"> </w:t>
            </w:r>
            <w:r>
              <w:rPr>
                <w:rStyle w:val="10"/>
                <w:sz w:val="21"/>
                <w:szCs w:val="21"/>
                <w:lang w:eastAsia="zh-CN" w:bidi="ar"/>
              </w:rPr>
              <w:t>油液是否清洁。</w:t>
            </w:r>
          </w:p>
        </w:tc>
        <w:tc>
          <w:tcPr>
            <w:tcW w:w="370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spacing w:val="0"/>
                <w:w w:val="100"/>
                <w:kern w:val="0"/>
                <w:position w:val="0"/>
                <w:sz w:val="21"/>
                <w:szCs w:val="21"/>
                <w:u w:val="none"/>
                <w:shd w:val="clear" w:color="auto" w:fill="auto"/>
                <w:lang w:val="en-US" w:eastAsia="zh-CN" w:bidi="ar"/>
              </w:rPr>
              <w:t>油豈今知，不漏油；无裂纹与</w:t>
            </w:r>
            <w:r>
              <w:rPr>
                <w:rStyle w:val="9"/>
                <w:rFonts w:eastAsia="宋体"/>
                <w:sz w:val="21"/>
                <w:szCs w:val="21"/>
                <w:lang w:eastAsia="zh-CN" w:bidi="ar"/>
              </w:rPr>
              <w:t xml:space="preserve"> </w:t>
            </w:r>
            <w:r>
              <w:rPr>
                <w:rStyle w:val="10"/>
                <w:sz w:val="21"/>
                <w:szCs w:val="21"/>
                <w:lang w:eastAsia="zh-CN" w:bidi="ar"/>
              </w:rPr>
              <w:t>开裂；下絳时可靠啮合，无裂</w:t>
            </w:r>
            <w:r>
              <w:rPr>
                <w:rStyle w:val="9"/>
                <w:rFonts w:eastAsia="宋体"/>
                <w:sz w:val="21"/>
                <w:szCs w:val="21"/>
                <w:lang w:eastAsia="zh-CN" w:bidi="ar"/>
              </w:rPr>
              <w:t xml:space="preserve"> </w:t>
            </w:r>
            <w:r>
              <w:rPr>
                <w:rStyle w:val="10"/>
                <w:sz w:val="21"/>
                <w:szCs w:val="21"/>
                <w:lang w:eastAsia="zh-CN" w:bidi="ar"/>
              </w:rPr>
              <w:t>纹、损伤与明显磨损；齿轮无</w:t>
            </w:r>
            <w:r>
              <w:rPr>
                <w:rStyle w:val="9"/>
                <w:rFonts w:eastAsia="宋体"/>
                <w:sz w:val="21"/>
                <w:szCs w:val="21"/>
                <w:lang w:eastAsia="zh-CN" w:bidi="ar"/>
              </w:rPr>
              <w:t xml:space="preserve"> </w:t>
            </w:r>
            <w:r>
              <w:rPr>
                <w:rStyle w:val="10"/>
                <w:sz w:val="21"/>
                <w:szCs w:val="21"/>
                <w:lang w:eastAsia="zh-CN" w:bidi="ar"/>
              </w:rPr>
              <w:t>磨损，啮合正常；机架无松动、</w:t>
            </w:r>
            <w:r>
              <w:rPr>
                <w:rStyle w:val="9"/>
                <w:rFonts w:eastAsia="宋体"/>
                <w:sz w:val="21"/>
                <w:szCs w:val="21"/>
                <w:lang w:eastAsia="zh-CN" w:bidi="ar"/>
              </w:rPr>
              <w:t xml:space="preserve"> </w:t>
            </w:r>
            <w:r>
              <w:rPr>
                <w:rStyle w:val="10"/>
                <w:sz w:val="21"/>
                <w:szCs w:val="21"/>
                <w:lang w:eastAsia="zh-CN" w:bidi="ar"/>
              </w:rPr>
              <w:t>脱落，油液无明显污染。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6" w:hRule="atLeast"/>
        </w:trPr>
        <w:tc>
          <w:tcPr>
            <w:tcW w:w="945" w:type="dxa"/>
            <w:vMerge w:val="restart"/>
            <w:tcBorders>
              <w:top w:val="single" w:color="000000" w:sz="12" w:space="0"/>
              <w:lef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spacing w:val="0"/>
                <w:w w:val="100"/>
                <w:kern w:val="0"/>
                <w:position w:val="0"/>
                <w:sz w:val="24"/>
                <w:szCs w:val="24"/>
                <w:u w:val="none"/>
                <w:shd w:val="clear" w:color="auto" w:fill="auto"/>
                <w:lang w:val="en-US" w:eastAsia="zh-CN" w:bidi="ar"/>
              </w:rPr>
              <w:t>卷筒装</w:t>
            </w:r>
          </w:p>
        </w:tc>
        <w:tc>
          <w:tcPr>
            <w:tcW w:w="1336"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spacing w:val="0"/>
                <w:w w:val="100"/>
                <w:kern w:val="0"/>
                <w:position w:val="0"/>
                <w:sz w:val="21"/>
                <w:szCs w:val="21"/>
                <w:u w:val="none"/>
                <w:shd w:val="clear" w:color="auto" w:fill="auto"/>
                <w:lang w:val="en-US" w:eastAsia="zh-CN" w:bidi="ar"/>
              </w:rPr>
              <w:t>卷筒</w:t>
            </w:r>
          </w:p>
        </w:tc>
        <w:tc>
          <w:tcPr>
            <w:tcW w:w="4080"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spacing w:val="0"/>
                <w:w w:val="100"/>
                <w:kern w:val="0"/>
                <w:position w:val="0"/>
                <w:sz w:val="21"/>
                <w:szCs w:val="21"/>
                <w:u w:val="none"/>
                <w:shd w:val="clear" w:color="auto" w:fill="auto"/>
                <w:lang w:val="en-US" w:eastAsia="zh-CN" w:bidi="ar"/>
              </w:rPr>
              <w:t>检查有无裂纹、变形与磨损；钢丝绳固定</w:t>
            </w:r>
            <w:r>
              <w:rPr>
                <w:rStyle w:val="9"/>
                <w:rFonts w:eastAsia="宋体"/>
                <w:sz w:val="21"/>
                <w:szCs w:val="21"/>
                <w:lang w:eastAsia="zh-CN" w:bidi="ar"/>
              </w:rPr>
              <w:t xml:space="preserve"> </w:t>
            </w:r>
            <w:r>
              <w:rPr>
                <w:rStyle w:val="10"/>
                <w:sz w:val="21"/>
                <w:szCs w:val="21"/>
                <w:lang w:eastAsia="zh-CN" w:bidi="ar"/>
              </w:rPr>
              <w:t>談分有无异常；钢丝绳脱檀痕迹，卷筒安</w:t>
            </w:r>
            <w:r>
              <w:rPr>
                <w:rStyle w:val="9"/>
                <w:rFonts w:eastAsia="宋体"/>
                <w:sz w:val="21"/>
                <w:szCs w:val="21"/>
                <w:lang w:eastAsia="zh-CN" w:bidi="ar"/>
              </w:rPr>
              <w:t xml:space="preserve"> </w:t>
            </w:r>
            <w:r>
              <w:rPr>
                <w:rStyle w:val="10"/>
                <w:sz w:val="21"/>
                <w:szCs w:val="21"/>
                <w:lang w:eastAsia="zh-CN" w:bidi="ar"/>
              </w:rPr>
              <w:t>装连接紧固。</w:t>
            </w:r>
          </w:p>
        </w:tc>
        <w:tc>
          <w:tcPr>
            <w:tcW w:w="370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spacing w:val="0"/>
                <w:w w:val="100"/>
                <w:kern w:val="0"/>
                <w:position w:val="0"/>
                <w:sz w:val="21"/>
                <w:szCs w:val="21"/>
                <w:u w:val="none"/>
                <w:shd w:val="clear" w:color="auto" w:fill="auto"/>
                <w:lang w:val="en-US" w:eastAsia="zh-CN" w:bidi="ar"/>
              </w:rPr>
              <w:t>无裂纹、无明显变形与奔损；</w:t>
            </w:r>
            <w:r>
              <w:rPr>
                <w:rStyle w:val="9"/>
                <w:rFonts w:eastAsia="宋体"/>
                <w:sz w:val="21"/>
                <w:szCs w:val="21"/>
                <w:lang w:eastAsia="zh-CN" w:bidi="ar"/>
              </w:rPr>
              <w:t xml:space="preserve"> </w:t>
            </w:r>
            <w:r>
              <w:rPr>
                <w:rStyle w:val="10"/>
                <w:sz w:val="21"/>
                <w:szCs w:val="21"/>
                <w:lang w:eastAsia="zh-CN" w:bidi="ar"/>
              </w:rPr>
              <w:t>正常；无脱槽痕迹；无松动、</w:t>
            </w:r>
            <w:r>
              <w:rPr>
                <w:rStyle w:val="9"/>
                <w:rFonts w:eastAsia="宋体"/>
                <w:sz w:val="21"/>
                <w:szCs w:val="21"/>
                <w:lang w:eastAsia="zh-CN" w:bidi="ar"/>
              </w:rPr>
              <w:t xml:space="preserve"> </w:t>
            </w:r>
            <w:r>
              <w:rPr>
                <w:rStyle w:val="10"/>
                <w:sz w:val="21"/>
                <w:szCs w:val="21"/>
                <w:lang w:eastAsia="zh-CN" w:bidi="ar"/>
              </w:rPr>
              <w:t>脱落。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90" w:hRule="atLeast"/>
        </w:trPr>
        <w:tc>
          <w:tcPr>
            <w:tcW w:w="945" w:type="dxa"/>
            <w:vMerge w:val="continue"/>
            <w:tcBorders>
              <w:top w:val="single" w:color="000000" w:sz="12" w:space="0"/>
              <w:lef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336"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spacing w:val="0"/>
                <w:w w:val="100"/>
                <w:kern w:val="0"/>
                <w:position w:val="0"/>
                <w:sz w:val="21"/>
                <w:szCs w:val="21"/>
                <w:u w:val="none"/>
                <w:shd w:val="clear" w:color="auto" w:fill="auto"/>
                <w:lang w:val="en-US" w:eastAsia="zh-CN" w:bidi="ar"/>
              </w:rPr>
              <w:t>轴和轴承</w:t>
            </w:r>
          </w:p>
        </w:tc>
        <w:tc>
          <w:tcPr>
            <w:tcW w:w="4080"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spacing w:val="0"/>
                <w:w w:val="100"/>
                <w:kern w:val="0"/>
                <w:position w:val="0"/>
                <w:sz w:val="21"/>
                <w:szCs w:val="21"/>
                <w:u w:val="none"/>
                <w:shd w:val="clear" w:color="auto" w:fill="auto"/>
                <w:lang w:val="en-US" w:eastAsia="zh-CN" w:bidi="ar"/>
              </w:rPr>
              <w:t>检查有无裂纹、变形与磨损；轴端挡板，</w:t>
            </w:r>
            <w:r>
              <w:rPr>
                <w:rStyle w:val="9"/>
                <w:rFonts w:eastAsia="宋体"/>
                <w:sz w:val="21"/>
                <w:szCs w:val="21"/>
                <w:lang w:eastAsia="zh-CN" w:bidi="ar"/>
              </w:rPr>
              <w:t xml:space="preserve"> </w:t>
            </w:r>
            <w:r>
              <w:rPr>
                <w:rStyle w:val="10"/>
                <w:sz w:val="21"/>
                <w:szCs w:val="21"/>
                <w:lang w:eastAsia="zh-CN" w:bidi="ar"/>
              </w:rPr>
              <w:t>有无变形与松动；转动卷简，检查轴承有</w:t>
            </w:r>
            <w:r>
              <w:rPr>
                <w:rStyle w:val="9"/>
                <w:rFonts w:eastAsia="宋体"/>
                <w:sz w:val="21"/>
                <w:szCs w:val="21"/>
                <w:lang w:eastAsia="zh-CN" w:bidi="ar"/>
              </w:rPr>
              <w:t xml:space="preserve"> </w:t>
            </w:r>
            <w:r>
              <w:rPr>
                <w:rStyle w:val="10"/>
                <w:sz w:val="21"/>
                <w:szCs w:val="21"/>
                <w:lang w:eastAsia="zh-CN" w:bidi="ar"/>
              </w:rPr>
              <w:t>无异常杂音、发热与振动；润滑情况</w:t>
            </w:r>
          </w:p>
        </w:tc>
        <w:tc>
          <w:tcPr>
            <w:tcW w:w="370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spacing w:val="0"/>
                <w:w w:val="100"/>
                <w:kern w:val="0"/>
                <w:position w:val="0"/>
                <w:sz w:val="21"/>
                <w:szCs w:val="21"/>
                <w:u w:val="none"/>
                <w:shd w:val="clear" w:color="auto" w:fill="auto"/>
                <w:lang w:val="en-US" w:eastAsia="zh-CN" w:bidi="ar"/>
              </w:rPr>
              <w:t>无裂纹、明显变形与磨损；无</w:t>
            </w:r>
            <w:r>
              <w:rPr>
                <w:rStyle w:val="9"/>
                <w:rFonts w:eastAsia="宋体"/>
                <w:sz w:val="21"/>
                <w:szCs w:val="21"/>
                <w:lang w:eastAsia="zh-CN" w:bidi="ar"/>
              </w:rPr>
              <w:t xml:space="preserve"> </w:t>
            </w:r>
            <w:r>
              <w:rPr>
                <w:rStyle w:val="10"/>
                <w:sz w:val="21"/>
                <w:szCs w:val="21"/>
                <w:lang w:eastAsia="zh-CN" w:bidi="ar"/>
              </w:rPr>
              <w:t>变形松动；无异常振动、发声、</w:t>
            </w:r>
            <w:r>
              <w:rPr>
                <w:rStyle w:val="9"/>
                <w:rFonts w:eastAsia="宋体"/>
                <w:sz w:val="21"/>
                <w:szCs w:val="21"/>
                <w:lang w:eastAsia="zh-CN" w:bidi="ar"/>
              </w:rPr>
              <w:t xml:space="preserve"> </w:t>
            </w:r>
            <w:r>
              <w:rPr>
                <w:rStyle w:val="10"/>
                <w:sz w:val="21"/>
                <w:szCs w:val="21"/>
                <w:lang w:eastAsia="zh-CN" w:bidi="ar"/>
              </w:rPr>
              <w:t>发热，润滑良好。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6" w:hRule="atLeast"/>
        </w:trPr>
        <w:tc>
          <w:tcPr>
            <w:tcW w:w="945" w:type="dxa"/>
            <w:vMerge w:val="restart"/>
            <w:tcBorders>
              <w:top w:val="single" w:color="000000" w:sz="12" w:space="0"/>
              <w:lef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spacing w:val="0"/>
                <w:w w:val="100"/>
                <w:kern w:val="0"/>
                <w:position w:val="0"/>
                <w:sz w:val="24"/>
                <w:szCs w:val="24"/>
                <w:u w:val="none"/>
                <w:shd w:val="clear" w:color="auto" w:fill="auto"/>
                <w:lang w:val="en-US" w:eastAsia="zh-CN" w:bidi="ar"/>
              </w:rPr>
              <w:t>滑轮组</w:t>
            </w:r>
          </w:p>
        </w:tc>
        <w:tc>
          <w:tcPr>
            <w:tcW w:w="1336"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spacing w:val="0"/>
                <w:w w:val="100"/>
                <w:kern w:val="0"/>
                <w:position w:val="0"/>
                <w:sz w:val="21"/>
                <w:szCs w:val="21"/>
                <w:u w:val="none"/>
                <w:shd w:val="clear" w:color="auto" w:fill="auto"/>
                <w:lang w:val="en-US" w:eastAsia="zh-CN" w:bidi="ar"/>
              </w:rPr>
              <w:t>滑轮</w:t>
            </w:r>
          </w:p>
        </w:tc>
        <w:tc>
          <w:tcPr>
            <w:tcW w:w="4080"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spacing w:val="0"/>
                <w:w w:val="100"/>
                <w:kern w:val="0"/>
                <w:position w:val="0"/>
                <w:sz w:val="21"/>
                <w:szCs w:val="21"/>
                <w:u w:val="none"/>
                <w:shd w:val="clear" w:color="auto" w:fill="auto"/>
                <w:lang w:val="en-US" w:eastAsia="zh-CN" w:bidi="ar"/>
              </w:rPr>
              <w:t>检查有无裂纹、缺损、盲损；绳槽有无异</w:t>
            </w:r>
            <w:r>
              <w:rPr>
                <w:rStyle w:val="9"/>
                <w:rFonts w:eastAsia="宋体"/>
                <w:sz w:val="21"/>
                <w:szCs w:val="21"/>
                <w:lang w:eastAsia="zh-CN" w:bidi="ar"/>
              </w:rPr>
              <w:t xml:space="preserve"> </w:t>
            </w:r>
            <w:r>
              <w:rPr>
                <w:rStyle w:val="10"/>
                <w:sz w:val="21"/>
                <w:szCs w:val="21"/>
                <w:lang w:eastAsia="zh-CN" w:bidi="ar"/>
              </w:rPr>
              <w:t>常，有无钢丝绳脱槽痕途；压板及定位销</w:t>
            </w:r>
            <w:r>
              <w:rPr>
                <w:rStyle w:val="9"/>
                <w:rFonts w:eastAsia="宋体"/>
                <w:sz w:val="21"/>
                <w:szCs w:val="21"/>
                <w:lang w:eastAsia="zh-CN" w:bidi="ar"/>
              </w:rPr>
              <w:t xml:space="preserve"> </w:t>
            </w:r>
            <w:r>
              <w:rPr>
                <w:rStyle w:val="10"/>
                <w:sz w:val="21"/>
                <w:szCs w:val="21"/>
                <w:lang w:eastAsia="zh-CN" w:bidi="ar"/>
              </w:rPr>
              <w:t>轴是否有松脱</w:t>
            </w:r>
          </w:p>
        </w:tc>
        <w:tc>
          <w:tcPr>
            <w:tcW w:w="370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spacing w:val="0"/>
                <w:w w:val="100"/>
                <w:kern w:val="0"/>
                <w:position w:val="0"/>
                <w:sz w:val="21"/>
                <w:szCs w:val="21"/>
                <w:u w:val="none"/>
                <w:shd w:val="clear" w:color="auto" w:fill="auto"/>
                <w:lang w:val="en-US" w:eastAsia="zh-CN" w:bidi="ar"/>
              </w:rPr>
              <w:t>无裂纹、无明显变形与奔损；</w:t>
            </w:r>
            <w:r>
              <w:rPr>
                <w:rStyle w:val="9"/>
                <w:rFonts w:eastAsia="宋体"/>
                <w:sz w:val="21"/>
                <w:szCs w:val="21"/>
                <w:lang w:eastAsia="zh-CN" w:bidi="ar"/>
              </w:rPr>
              <w:t xml:space="preserve"> </w:t>
            </w:r>
            <w:r>
              <w:rPr>
                <w:rStyle w:val="10"/>
                <w:sz w:val="21"/>
                <w:szCs w:val="21"/>
                <w:lang w:eastAsia="zh-CN" w:bidi="ar"/>
              </w:rPr>
              <w:t>无异常參损；无脱槽痕迹，无</w:t>
            </w:r>
            <w:r>
              <w:rPr>
                <w:rStyle w:val="9"/>
                <w:rFonts w:eastAsia="宋体"/>
                <w:sz w:val="21"/>
                <w:szCs w:val="21"/>
                <w:lang w:eastAsia="zh-CN" w:bidi="ar"/>
              </w:rPr>
              <w:t xml:space="preserve"> </w:t>
            </w:r>
            <w:r>
              <w:rPr>
                <w:rStyle w:val="10"/>
                <w:sz w:val="21"/>
                <w:szCs w:val="21"/>
                <w:lang w:eastAsia="zh-CN" w:bidi="ar"/>
              </w:rPr>
              <w:t>松脱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85" w:hRule="atLeast"/>
        </w:trPr>
        <w:tc>
          <w:tcPr>
            <w:tcW w:w="945" w:type="dxa"/>
            <w:vMerge w:val="continue"/>
            <w:tcBorders>
              <w:left w:val="single" w:color="000000" w:sz="12" w:space="0"/>
            </w:tcBorders>
            <w:shd w:val="clear" w:color="auto" w:fill="FFFFFF"/>
            <w:vAlign w:val="center"/>
          </w:tcPr>
          <w:p>
            <w:pPr>
              <w:jc w:val="center"/>
              <w:rPr>
                <w:rFonts w:hint="default" w:ascii="Times New Roman" w:hAnsi="Times New Roman" w:eastAsia="宋体" w:cs="Times New Roman"/>
                <w:i w:val="0"/>
                <w:color w:val="000000"/>
                <w:sz w:val="24"/>
                <w:szCs w:val="24"/>
                <w:u w:val="none"/>
              </w:rPr>
            </w:pPr>
          </w:p>
        </w:tc>
        <w:tc>
          <w:tcPr>
            <w:tcW w:w="1336"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spacing w:val="0"/>
                <w:w w:val="100"/>
                <w:kern w:val="0"/>
                <w:position w:val="0"/>
                <w:sz w:val="21"/>
                <w:szCs w:val="21"/>
                <w:u w:val="none"/>
                <w:shd w:val="clear" w:color="auto" w:fill="auto"/>
                <w:lang w:val="en-US" w:eastAsia="zh-CN" w:bidi="ar"/>
              </w:rPr>
              <w:t>轴反轴承强捎、平</w:t>
            </w:r>
            <w:r>
              <w:rPr>
                <w:rStyle w:val="9"/>
                <w:rFonts w:eastAsia="宋体"/>
                <w:sz w:val="21"/>
                <w:szCs w:val="21"/>
                <w:lang w:eastAsia="zh-CN" w:bidi="ar"/>
              </w:rPr>
              <w:t xml:space="preserve"> </w:t>
            </w:r>
            <w:r>
              <w:rPr>
                <w:rStyle w:val="10"/>
                <w:sz w:val="21"/>
                <w:szCs w:val="21"/>
                <w:lang w:eastAsia="zh-CN" w:bidi="ar"/>
              </w:rPr>
              <w:t>衡滑轮等</w:t>
            </w:r>
          </w:p>
        </w:tc>
        <w:tc>
          <w:tcPr>
            <w:tcW w:w="4080"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spacing w:val="0"/>
                <w:w w:val="100"/>
                <w:kern w:val="0"/>
                <w:position w:val="0"/>
                <w:sz w:val="21"/>
                <w:szCs w:val="21"/>
                <w:u w:val="none"/>
                <w:shd w:val="clear" w:color="auto" w:fill="auto"/>
                <w:lang w:val="en-US" w:eastAsia="zh-CN" w:bidi="ar"/>
              </w:rPr>
              <w:t>检查有无裂纹、缺损、盲损；润滑情况转</w:t>
            </w:r>
            <w:r>
              <w:rPr>
                <w:rStyle w:val="9"/>
                <w:rFonts w:eastAsia="宋体"/>
                <w:sz w:val="21"/>
                <w:szCs w:val="21"/>
                <w:lang w:eastAsia="zh-CN" w:bidi="ar"/>
              </w:rPr>
              <w:t xml:space="preserve"> </w:t>
            </w:r>
            <w:r>
              <w:rPr>
                <w:rStyle w:val="10"/>
                <w:sz w:val="21"/>
                <w:szCs w:val="21"/>
                <w:lang w:eastAsia="zh-CN" w:bidi="ar"/>
              </w:rPr>
              <w:t>动滑轮，有无声响和回转质量偏心，检查</w:t>
            </w:r>
            <w:r>
              <w:rPr>
                <w:rStyle w:val="9"/>
                <w:rFonts w:eastAsia="宋体"/>
                <w:sz w:val="21"/>
                <w:szCs w:val="21"/>
                <w:lang w:eastAsia="zh-CN" w:bidi="ar"/>
              </w:rPr>
              <w:t xml:space="preserve"> </w:t>
            </w:r>
            <w:r>
              <w:rPr>
                <w:rStyle w:val="10"/>
                <w:sz w:val="21"/>
                <w:szCs w:val="21"/>
                <w:lang w:eastAsia="zh-CN" w:bidi="ar"/>
              </w:rPr>
              <w:t>脱槽、脱落、变形、裂纹</w:t>
            </w:r>
          </w:p>
        </w:tc>
        <w:tc>
          <w:tcPr>
            <w:tcW w:w="370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spacing w:val="0"/>
                <w:w w:val="100"/>
                <w:kern w:val="0"/>
                <w:position w:val="0"/>
                <w:sz w:val="21"/>
                <w:szCs w:val="21"/>
                <w:u w:val="none"/>
                <w:shd w:val="clear" w:color="auto" w:fill="auto"/>
                <w:lang w:val="en-US" w:eastAsia="zh-CN" w:bidi="ar"/>
              </w:rPr>
              <w:t>无裂纹、明显磨揖、无异常声</w:t>
            </w:r>
            <w:r>
              <w:rPr>
                <w:rStyle w:val="9"/>
                <w:rFonts w:eastAsia="宋体"/>
                <w:sz w:val="21"/>
                <w:szCs w:val="21"/>
                <w:lang w:eastAsia="zh-CN" w:bidi="ar"/>
              </w:rPr>
              <w:t xml:space="preserve"> </w:t>
            </w:r>
            <w:r>
              <w:rPr>
                <w:rStyle w:val="10"/>
                <w:sz w:val="21"/>
                <w:szCs w:val="21"/>
                <w:lang w:eastAsia="zh-CN" w:bidi="ar"/>
              </w:rPr>
              <w:t>响和质量偏心，无脱槽、脱落、</w:t>
            </w:r>
            <w:r>
              <w:rPr>
                <w:rStyle w:val="9"/>
                <w:rFonts w:eastAsia="宋体"/>
                <w:sz w:val="21"/>
                <w:szCs w:val="21"/>
                <w:lang w:eastAsia="zh-CN" w:bidi="ar"/>
              </w:rPr>
              <w:t xml:space="preserve"> </w:t>
            </w:r>
            <w:r>
              <w:rPr>
                <w:rStyle w:val="10"/>
                <w:sz w:val="21"/>
                <w:szCs w:val="21"/>
                <w:lang w:eastAsia="zh-CN" w:bidi="ar"/>
              </w:rPr>
              <w:t>变形、裂纹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945" w:type="dxa"/>
            <w:vMerge w:val="restart"/>
            <w:tcBorders>
              <w:top w:val="single" w:color="000000" w:sz="12" w:space="0"/>
              <w:lef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spacing w:val="0"/>
                <w:w w:val="100"/>
                <w:kern w:val="0"/>
                <w:position w:val="0"/>
                <w:sz w:val="24"/>
                <w:szCs w:val="24"/>
                <w:u w:val="none"/>
                <w:shd w:val="clear" w:color="auto" w:fill="auto"/>
                <w:lang w:val="en-US" w:eastAsia="zh-CN" w:bidi="ar"/>
              </w:rPr>
              <w:t>钢丝绳</w:t>
            </w:r>
          </w:p>
        </w:tc>
        <w:tc>
          <w:tcPr>
            <w:tcW w:w="1336"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spacing w:val="0"/>
                <w:w w:val="100"/>
                <w:kern w:val="0"/>
                <w:position w:val="0"/>
                <w:sz w:val="21"/>
                <w:szCs w:val="21"/>
                <w:u w:val="none"/>
                <w:shd w:val="clear" w:color="auto" w:fill="auto"/>
                <w:lang w:val="en-US" w:eastAsia="zh-CN" w:bidi="ar"/>
              </w:rPr>
              <w:t>钢丝绳结构等</w:t>
            </w:r>
          </w:p>
        </w:tc>
        <w:tc>
          <w:tcPr>
            <w:tcW w:w="4080"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spacing w:val="0"/>
                <w:w w:val="100"/>
                <w:kern w:val="0"/>
                <w:position w:val="0"/>
                <w:sz w:val="21"/>
                <w:szCs w:val="21"/>
                <w:u w:val="none"/>
                <w:shd w:val="clear" w:color="auto" w:fill="auto"/>
                <w:lang w:val="en-US" w:eastAsia="zh-CN" w:bidi="ar"/>
              </w:rPr>
              <w:t>枪查钢丝绳第构、直径是否与设计相符；</w:t>
            </w:r>
            <w:r>
              <w:rPr>
                <w:rStyle w:val="9"/>
                <w:rFonts w:eastAsia="宋体"/>
                <w:sz w:val="21"/>
                <w:szCs w:val="21"/>
                <w:lang w:eastAsia="zh-CN" w:bidi="ar"/>
              </w:rPr>
              <w:t xml:space="preserve"> </w:t>
            </w:r>
            <w:r>
              <w:rPr>
                <w:rStyle w:val="10"/>
                <w:sz w:val="21"/>
                <w:szCs w:val="21"/>
                <w:lang w:eastAsia="zh-CN" w:bidi="ar"/>
              </w:rPr>
              <w:t>吊具在下极限位置时，芯查卷筒上的安全</w:t>
            </w:r>
            <w:r>
              <w:rPr>
                <w:rStyle w:val="9"/>
                <w:rFonts w:eastAsia="宋体"/>
                <w:sz w:val="21"/>
                <w:szCs w:val="21"/>
                <w:lang w:eastAsia="zh-CN" w:bidi="ar"/>
              </w:rPr>
              <w:t xml:space="preserve"> </w:t>
            </w:r>
            <w:r>
              <w:rPr>
                <w:rStyle w:val="10"/>
                <w:sz w:val="21"/>
                <w:szCs w:val="21"/>
                <w:lang w:eastAsia="zh-CN" w:bidi="ar"/>
              </w:rPr>
              <w:t>圈数</w:t>
            </w:r>
          </w:p>
        </w:tc>
        <w:tc>
          <w:tcPr>
            <w:tcW w:w="3703" w:type="dxa"/>
            <w:tcBorders>
              <w:top w:val="single" w:color="000000" w:sz="12" w:space="0"/>
              <w:left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spacing w:val="0"/>
                <w:w w:val="100"/>
                <w:kern w:val="0"/>
                <w:position w:val="0"/>
                <w:sz w:val="21"/>
                <w:szCs w:val="21"/>
                <w:u w:val="none"/>
                <w:shd w:val="clear" w:color="auto" w:fill="auto"/>
                <w:lang w:val="en-US" w:eastAsia="zh-CN" w:bidi="ar"/>
              </w:rPr>
              <w:t>与说明书完全相符；要求有</w:t>
            </w:r>
            <w:r>
              <w:rPr>
                <w:rStyle w:val="9"/>
                <w:rFonts w:eastAsia="宋体"/>
                <w:sz w:val="21"/>
                <w:szCs w:val="21"/>
                <w:lang w:eastAsia="zh-CN" w:bidi="ar"/>
              </w:rPr>
              <w:t xml:space="preserve">2 </w:t>
            </w:r>
            <w:r>
              <w:rPr>
                <w:rStyle w:val="10"/>
                <w:sz w:val="21"/>
                <w:szCs w:val="21"/>
                <w:lang w:eastAsia="zh-CN" w:bidi="ar"/>
              </w:rPr>
              <w:t>圈以上安全圈。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00" w:hRule="atLeast"/>
        </w:trPr>
        <w:tc>
          <w:tcPr>
            <w:tcW w:w="945" w:type="dxa"/>
            <w:vMerge w:val="continue"/>
            <w:tcBorders>
              <w:top w:val="single" w:color="000000" w:sz="12" w:space="0"/>
              <w:lef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336"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钢丝绳状态</w:t>
            </w:r>
          </w:p>
        </w:tc>
        <w:tc>
          <w:tcPr>
            <w:tcW w:w="4080" w:type="dxa"/>
            <w:tcBorders>
              <w:top w:val="single" w:color="000000" w:sz="12" w:space="0"/>
              <w:left w:val="single" w:color="000000" w:sz="12" w:space="0"/>
            </w:tcBorders>
            <w:shd w:val="clear" w:color="auto" w:fill="FFFFFF"/>
            <w:vAlign w:val="bottom"/>
          </w:tcPr>
          <w:p>
            <w:pPr>
              <w:keepNext w:val="0"/>
              <w:keepLines w:val="0"/>
              <w:widowControl/>
              <w:suppressLineNumbers w:val="0"/>
              <w:jc w:val="left"/>
              <w:textAlignment w:val="bottom"/>
              <w:rPr>
                <w:rFonts w:hint="eastAsia" w:ascii="宋体" w:hAnsi="宋体" w:eastAsia="宋体" w:cs="宋体"/>
                <w:i w:val="0"/>
                <w:color w:val="000000"/>
                <w:sz w:val="21"/>
                <w:szCs w:val="21"/>
                <w:u w:val="none"/>
              </w:rPr>
            </w:pPr>
            <w:r>
              <w:rPr>
                <w:rFonts w:hint="eastAsia" w:ascii="宋体" w:hAnsi="宋体" w:eastAsia="宋体" w:cs="宋体"/>
                <w:i w:val="0"/>
                <w:color w:val="000000"/>
                <w:spacing w:val="0"/>
                <w:w w:val="100"/>
                <w:kern w:val="0"/>
                <w:position w:val="0"/>
                <w:sz w:val="21"/>
                <w:szCs w:val="21"/>
                <w:u w:val="none"/>
                <w:shd w:val="clear" w:color="auto" w:fill="auto"/>
                <w:lang w:val="en-US" w:eastAsia="zh-CN" w:bidi="ar"/>
              </w:rPr>
              <w:t>检查钢丝绳有无断丝、断股、露芯、扭笑、</w:t>
            </w:r>
            <w:r>
              <w:rPr>
                <w:rStyle w:val="11"/>
                <w:rFonts w:eastAsia="宋体"/>
                <w:sz w:val="21"/>
                <w:szCs w:val="21"/>
                <w:lang w:eastAsia="zh-CN" w:bidi="ar"/>
              </w:rPr>
              <w:t xml:space="preserve"> </w:t>
            </w:r>
            <w:r>
              <w:rPr>
                <w:rFonts w:hint="eastAsia" w:ascii="宋体" w:hAnsi="宋体" w:eastAsia="宋体" w:cs="宋体"/>
                <w:i w:val="0"/>
                <w:color w:val="000000"/>
                <w:spacing w:val="0"/>
                <w:w w:val="100"/>
                <w:kern w:val="0"/>
                <w:position w:val="0"/>
                <w:sz w:val="21"/>
                <w:szCs w:val="21"/>
                <w:u w:val="none"/>
                <w:shd w:val="clear" w:color="auto" w:fill="auto"/>
                <w:lang w:val="en-US" w:eastAsia="en-US" w:bidi="en-US"/>
              </w:rPr>
              <w:t>腐蚀、弯折、松散、磨损；高温环境使用</w:t>
            </w:r>
            <w:r>
              <w:rPr>
                <w:rStyle w:val="11"/>
                <w:rFonts w:eastAsia="宋体"/>
                <w:sz w:val="21"/>
                <w:szCs w:val="21"/>
                <w:lang w:eastAsia="zh-CN" w:bidi="ar"/>
              </w:rPr>
              <w:t xml:space="preserve"> </w:t>
            </w:r>
            <w:r>
              <w:rPr>
                <w:rFonts w:hint="eastAsia" w:ascii="宋体" w:hAnsi="宋体" w:eastAsia="宋体" w:cs="宋体"/>
                <w:i w:val="0"/>
                <w:color w:val="000000"/>
                <w:spacing w:val="0"/>
                <w:w w:val="100"/>
                <w:kern w:val="0"/>
                <w:position w:val="0"/>
                <w:sz w:val="21"/>
                <w:szCs w:val="21"/>
                <w:u w:val="none"/>
                <w:shd w:val="clear" w:color="auto" w:fill="auto"/>
                <w:lang w:val="en-US" w:eastAsia="en-US" w:bidi="en-US"/>
              </w:rPr>
              <w:t>钢丝绳应检查结构是否正确；尾端加工反</w:t>
            </w:r>
            <w:r>
              <w:rPr>
                <w:rStyle w:val="11"/>
                <w:rFonts w:eastAsia="宋体"/>
                <w:sz w:val="21"/>
                <w:szCs w:val="21"/>
                <w:lang w:eastAsia="zh-CN" w:bidi="ar"/>
              </w:rPr>
              <w:t xml:space="preserve"> </w:t>
            </w:r>
            <w:r>
              <w:rPr>
                <w:rFonts w:hint="eastAsia" w:ascii="宋体" w:hAnsi="宋体" w:eastAsia="宋体" w:cs="宋体"/>
                <w:i w:val="0"/>
                <w:color w:val="000000"/>
                <w:spacing w:val="0"/>
                <w:w w:val="100"/>
                <w:kern w:val="0"/>
                <w:position w:val="0"/>
                <w:sz w:val="21"/>
                <w:szCs w:val="21"/>
                <w:u w:val="none"/>
                <w:shd w:val="clear" w:color="auto" w:fill="auto"/>
                <w:lang w:val="en-US" w:eastAsia="en-US" w:bidi="en-US"/>
              </w:rPr>
              <w:t>固定是否正礁；有无跳槽现象；有无附着尘、沙子、杂质、水分</w:t>
            </w:r>
          </w:p>
        </w:tc>
        <w:tc>
          <w:tcPr>
            <w:tcW w:w="370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spacing w:val="0"/>
                <w:w w:val="100"/>
                <w:kern w:val="0"/>
                <w:position w:val="0"/>
                <w:sz w:val="21"/>
                <w:szCs w:val="21"/>
                <w:u w:val="none"/>
                <w:shd w:val="clear" w:color="auto" w:fill="auto"/>
                <w:lang w:val="en-US" w:eastAsia="zh-CN" w:bidi="ar"/>
              </w:rPr>
              <w:t>1</w:t>
            </w:r>
            <w:r>
              <w:rPr>
                <w:rFonts w:hint="eastAsia" w:ascii="宋体" w:hAnsi="宋体" w:eastAsia="宋体" w:cs="宋体"/>
                <w:i w:val="0"/>
                <w:color w:val="000000"/>
                <w:spacing w:val="0"/>
                <w:w w:val="100"/>
                <w:kern w:val="0"/>
                <w:position w:val="0"/>
                <w:sz w:val="21"/>
                <w:szCs w:val="21"/>
                <w:u w:val="none"/>
                <w:shd w:val="clear" w:color="auto" w:fill="auto"/>
                <w:lang w:val="en-US" w:eastAsia="en-US" w:bidi="en-US"/>
              </w:rPr>
              <w:t>个捻距不得有</w:t>
            </w:r>
            <w:r>
              <w:rPr>
                <w:rStyle w:val="11"/>
                <w:rFonts w:eastAsia="宋体"/>
                <w:sz w:val="21"/>
                <w:szCs w:val="21"/>
                <w:lang w:eastAsia="zh-CN" w:bidi="ar"/>
              </w:rPr>
              <w:t>10%</w:t>
            </w:r>
            <w:r>
              <w:rPr>
                <w:rFonts w:hint="eastAsia" w:ascii="宋体" w:hAnsi="宋体" w:eastAsia="宋体" w:cs="宋体"/>
                <w:i w:val="0"/>
                <w:color w:val="000000"/>
                <w:spacing w:val="0"/>
                <w:w w:val="100"/>
                <w:kern w:val="0"/>
                <w:position w:val="0"/>
                <w:sz w:val="21"/>
                <w:szCs w:val="21"/>
                <w:u w:val="none"/>
                <w:shd w:val="clear" w:color="auto" w:fill="auto"/>
                <w:lang w:val="en-US" w:eastAsia="en-US" w:bidi="en-US"/>
              </w:rPr>
              <w:t>以上的断</w:t>
            </w:r>
            <w:r>
              <w:rPr>
                <w:rStyle w:val="11"/>
                <w:rFonts w:eastAsia="宋体"/>
                <w:sz w:val="21"/>
                <w:szCs w:val="21"/>
                <w:lang w:eastAsia="zh-CN" w:bidi="ar"/>
              </w:rPr>
              <w:t xml:space="preserve"> </w:t>
            </w:r>
            <w:r>
              <w:rPr>
                <w:rFonts w:hint="eastAsia" w:ascii="宋体" w:hAnsi="宋体" w:eastAsia="宋体" w:cs="宋体"/>
                <w:i w:val="0"/>
                <w:color w:val="000000"/>
                <w:spacing w:val="0"/>
                <w:w w:val="100"/>
                <w:kern w:val="0"/>
                <w:position w:val="0"/>
                <w:sz w:val="21"/>
                <w:szCs w:val="21"/>
                <w:u w:val="none"/>
                <w:shd w:val="clear" w:color="auto" w:fill="auto"/>
                <w:lang w:val="en-US" w:eastAsia="en-US" w:bidi="en-US"/>
              </w:rPr>
              <w:t>丝，绳径不得小于公称尺寸</w:t>
            </w:r>
            <w:r>
              <w:rPr>
                <w:rStyle w:val="11"/>
                <w:rFonts w:eastAsia="宋体"/>
                <w:sz w:val="21"/>
                <w:szCs w:val="21"/>
                <w:lang w:eastAsia="zh-CN" w:bidi="ar"/>
              </w:rPr>
              <w:t xml:space="preserve"> 93%,</w:t>
            </w:r>
            <w:r>
              <w:rPr>
                <w:rFonts w:hint="eastAsia" w:ascii="宋体" w:hAnsi="宋体" w:eastAsia="宋体" w:cs="宋体"/>
                <w:i w:val="0"/>
                <w:color w:val="000000"/>
                <w:spacing w:val="0"/>
                <w:w w:val="100"/>
                <w:kern w:val="0"/>
                <w:position w:val="0"/>
                <w:sz w:val="21"/>
                <w:szCs w:val="21"/>
                <w:u w:val="none"/>
                <w:shd w:val="clear" w:color="auto" w:fill="auto"/>
                <w:lang w:val="en-US" w:eastAsia="en-US" w:bidi="en-US"/>
              </w:rPr>
              <w:t>不得有明显績陷；结构</w:t>
            </w:r>
            <w:r>
              <w:rPr>
                <w:rStyle w:val="11"/>
                <w:rFonts w:eastAsia="宋体"/>
                <w:sz w:val="21"/>
                <w:szCs w:val="21"/>
                <w:lang w:eastAsia="zh-CN" w:bidi="ar"/>
              </w:rPr>
              <w:t xml:space="preserve"> </w:t>
            </w:r>
            <w:r>
              <w:rPr>
                <w:rFonts w:hint="eastAsia" w:ascii="宋体" w:hAnsi="宋体" w:eastAsia="宋体" w:cs="宋体"/>
                <w:i w:val="0"/>
                <w:color w:val="000000"/>
                <w:spacing w:val="0"/>
                <w:w w:val="100"/>
                <w:kern w:val="0"/>
                <w:position w:val="0"/>
                <w:sz w:val="21"/>
                <w:szCs w:val="21"/>
                <w:u w:val="none"/>
                <w:shd w:val="clear" w:color="auto" w:fill="auto"/>
                <w:lang w:val="en-US" w:eastAsia="en-US" w:bidi="en-US"/>
              </w:rPr>
              <w:t>应适全用途；不得有績陷，且固定牢靠；无跳槽，不粘沙子、 尘土及杂质、水分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4" w:hRule="atLeast"/>
        </w:trPr>
        <w:tc>
          <w:tcPr>
            <w:tcW w:w="945" w:type="dxa"/>
            <w:vMerge w:val="continue"/>
            <w:tcBorders>
              <w:top w:val="single" w:color="000000" w:sz="12" w:space="0"/>
              <w:lef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336"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钢丝绳安装使用</w:t>
            </w:r>
          </w:p>
        </w:tc>
        <w:tc>
          <w:tcPr>
            <w:tcW w:w="4080"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spacing w:val="0"/>
                <w:w w:val="100"/>
                <w:kern w:val="0"/>
                <w:position w:val="0"/>
                <w:sz w:val="21"/>
                <w:szCs w:val="21"/>
                <w:u w:val="none"/>
                <w:shd w:val="clear" w:color="auto" w:fill="auto"/>
                <w:lang w:val="en-US" w:eastAsia="zh-CN" w:bidi="ar"/>
              </w:rPr>
              <w:t>检查钢丝绳是否与结构件碰擦；与各滑轮</w:t>
            </w:r>
            <w:r>
              <w:rPr>
                <w:rStyle w:val="9"/>
                <w:rFonts w:eastAsia="宋体"/>
                <w:sz w:val="21"/>
                <w:szCs w:val="21"/>
                <w:lang w:eastAsia="zh-CN" w:bidi="ar"/>
              </w:rPr>
              <w:t xml:space="preserve"> </w:t>
            </w:r>
            <w:r>
              <w:rPr>
                <w:rStyle w:val="10"/>
                <w:sz w:val="21"/>
                <w:szCs w:val="21"/>
                <w:lang w:eastAsia="zh-CN" w:bidi="ar"/>
              </w:rPr>
              <w:t>的接触状况</w:t>
            </w:r>
          </w:p>
        </w:tc>
        <w:tc>
          <w:tcPr>
            <w:tcW w:w="370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spacing w:val="0"/>
                <w:w w:val="100"/>
                <w:kern w:val="0"/>
                <w:position w:val="0"/>
                <w:sz w:val="21"/>
                <w:szCs w:val="21"/>
                <w:u w:val="none"/>
                <w:shd w:val="clear" w:color="auto" w:fill="auto"/>
                <w:lang w:val="en-US" w:eastAsia="zh-CN" w:bidi="ar"/>
              </w:rPr>
              <w:t>不得碰擦，不得有明显的蜃</w:t>
            </w:r>
            <w:r>
              <w:rPr>
                <w:rStyle w:val="9"/>
                <w:rFonts w:eastAsia="宋体"/>
                <w:sz w:val="21"/>
                <w:szCs w:val="21"/>
                <w:lang w:eastAsia="zh-CN" w:bidi="ar"/>
              </w:rPr>
              <w:t xml:space="preserve"> </w:t>
            </w:r>
            <w:r>
              <w:rPr>
                <w:rStyle w:val="10"/>
                <w:sz w:val="21"/>
                <w:szCs w:val="21"/>
                <w:lang w:eastAsia="zh-CN" w:bidi="ar"/>
              </w:rPr>
              <w:t>损、压偏、松散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1" w:hRule="atLeast"/>
        </w:trPr>
        <w:tc>
          <w:tcPr>
            <w:tcW w:w="945" w:type="dxa"/>
            <w:vMerge w:val="restart"/>
            <w:tcBorders>
              <w:top w:val="single" w:color="000000" w:sz="12" w:space="0"/>
              <w:left w:val="single" w:color="000000" w:sz="12" w:space="0"/>
              <w:bottom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spacing w:val="0"/>
                <w:w w:val="100"/>
                <w:kern w:val="0"/>
                <w:position w:val="0"/>
                <w:sz w:val="24"/>
                <w:szCs w:val="24"/>
                <w:u w:val="none"/>
                <w:shd w:val="clear" w:color="auto" w:fill="auto"/>
                <w:lang w:val="en-US" w:eastAsia="zh-CN" w:bidi="ar"/>
              </w:rPr>
              <w:t>吊 具</w:t>
            </w:r>
          </w:p>
        </w:tc>
        <w:tc>
          <w:tcPr>
            <w:tcW w:w="1336"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吊钩</w:t>
            </w:r>
          </w:p>
        </w:tc>
        <w:tc>
          <w:tcPr>
            <w:tcW w:w="4080"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spacing w:val="0"/>
                <w:w w:val="100"/>
                <w:kern w:val="0"/>
                <w:position w:val="0"/>
                <w:sz w:val="21"/>
                <w:szCs w:val="21"/>
                <w:u w:val="none"/>
                <w:shd w:val="clear" w:color="auto" w:fill="auto"/>
                <w:lang w:val="en-US" w:eastAsia="zh-CN" w:bidi="ar"/>
              </w:rPr>
              <w:t>检查吊钩有无裂纹、变形与磨损；转动吊</w:t>
            </w:r>
            <w:r>
              <w:rPr>
                <w:rStyle w:val="9"/>
                <w:rFonts w:eastAsia="宋体"/>
                <w:sz w:val="21"/>
                <w:szCs w:val="21"/>
                <w:lang w:eastAsia="zh-CN" w:bidi="ar"/>
              </w:rPr>
              <w:t xml:space="preserve"> </w:t>
            </w:r>
            <w:r>
              <w:rPr>
                <w:rStyle w:val="10"/>
                <w:sz w:val="21"/>
                <w:szCs w:val="21"/>
                <w:lang w:eastAsia="zh-CN" w:bidi="ar"/>
              </w:rPr>
              <w:t>构，轴承反螺纹部位有无异常声响；钩口</w:t>
            </w:r>
            <w:r>
              <w:rPr>
                <w:rStyle w:val="9"/>
                <w:rFonts w:eastAsia="宋体"/>
                <w:sz w:val="21"/>
                <w:szCs w:val="21"/>
                <w:lang w:eastAsia="zh-CN" w:bidi="ar"/>
              </w:rPr>
              <w:t xml:space="preserve"> </w:t>
            </w:r>
            <w:r>
              <w:rPr>
                <w:rStyle w:val="10"/>
                <w:sz w:val="21"/>
                <w:szCs w:val="21"/>
                <w:lang w:eastAsia="zh-CN" w:bidi="ar"/>
              </w:rPr>
              <w:t>有无异常变形；轴承等润滑情况</w:t>
            </w:r>
          </w:p>
        </w:tc>
        <w:tc>
          <w:tcPr>
            <w:tcW w:w="370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spacing w:val="0"/>
                <w:w w:val="100"/>
                <w:kern w:val="0"/>
                <w:position w:val="0"/>
                <w:sz w:val="21"/>
                <w:szCs w:val="21"/>
                <w:u w:val="none"/>
                <w:shd w:val="clear" w:color="auto" w:fill="auto"/>
                <w:lang w:val="en-US" w:eastAsia="zh-CN" w:bidi="ar"/>
              </w:rPr>
              <w:t>无裂纹、明显变形与磨损；转</w:t>
            </w:r>
            <w:r>
              <w:rPr>
                <w:rStyle w:val="9"/>
                <w:rFonts w:eastAsia="宋体"/>
                <w:sz w:val="21"/>
                <w:szCs w:val="21"/>
                <w:lang w:eastAsia="zh-CN" w:bidi="ar"/>
              </w:rPr>
              <w:t xml:space="preserve"> </w:t>
            </w:r>
            <w:r>
              <w:rPr>
                <w:rStyle w:val="10"/>
                <w:sz w:val="21"/>
                <w:szCs w:val="21"/>
                <w:lang w:eastAsia="zh-CN" w:bidi="ar"/>
              </w:rPr>
              <w:t>动平穏、无异常声响；无异常</w:t>
            </w:r>
            <w:r>
              <w:rPr>
                <w:rStyle w:val="9"/>
                <w:rFonts w:eastAsia="宋体"/>
                <w:sz w:val="21"/>
                <w:szCs w:val="21"/>
                <w:lang w:eastAsia="zh-CN" w:bidi="ar"/>
              </w:rPr>
              <w:t xml:space="preserve"> </w:t>
            </w:r>
            <w:r>
              <w:rPr>
                <w:rStyle w:val="10"/>
                <w:sz w:val="21"/>
                <w:szCs w:val="21"/>
                <w:lang w:eastAsia="zh-CN" w:bidi="ar"/>
              </w:rPr>
              <w:t>变形，润滑良好，给油适豈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945" w:type="dxa"/>
            <w:vMerge w:val="continue"/>
            <w:tcBorders>
              <w:top w:val="single" w:color="000000" w:sz="12" w:space="0"/>
              <w:left w:val="single" w:color="000000" w:sz="12" w:space="0"/>
              <w:bottom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336"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葫芦根、连接件</w:t>
            </w:r>
          </w:p>
        </w:tc>
        <w:tc>
          <w:tcPr>
            <w:tcW w:w="4080"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spacing w:val="0"/>
                <w:w w:val="100"/>
                <w:kern w:val="0"/>
                <w:position w:val="0"/>
                <w:sz w:val="21"/>
                <w:szCs w:val="21"/>
                <w:u w:val="none"/>
                <w:shd w:val="clear" w:color="auto" w:fill="auto"/>
                <w:lang w:val="en-US" w:eastAsia="zh-CN" w:bidi="ar"/>
              </w:rPr>
              <w:t>检查葫芦板、连接件约紧固，要求无松脱；</w:t>
            </w:r>
            <w:r>
              <w:rPr>
                <w:rStyle w:val="9"/>
                <w:rFonts w:eastAsia="宋体"/>
                <w:sz w:val="21"/>
                <w:szCs w:val="21"/>
                <w:lang w:eastAsia="zh-CN" w:bidi="ar"/>
              </w:rPr>
              <w:t xml:space="preserve"> </w:t>
            </w:r>
            <w:r>
              <w:rPr>
                <w:rStyle w:val="10"/>
                <w:sz w:val="21"/>
                <w:szCs w:val="21"/>
                <w:lang w:eastAsia="zh-CN" w:bidi="ar"/>
              </w:rPr>
              <w:t>销、轴、侧板无变形；钢丝缝防脱装童功</w:t>
            </w:r>
            <w:r>
              <w:rPr>
                <w:rStyle w:val="9"/>
                <w:rFonts w:eastAsia="宋体"/>
                <w:sz w:val="21"/>
                <w:szCs w:val="21"/>
                <w:lang w:eastAsia="zh-CN" w:bidi="ar"/>
              </w:rPr>
              <w:t xml:space="preserve"> </w:t>
            </w:r>
            <w:r>
              <w:rPr>
                <w:rStyle w:val="10"/>
                <w:sz w:val="21"/>
                <w:szCs w:val="21"/>
                <w:lang w:eastAsia="zh-CN" w:bidi="ar"/>
              </w:rPr>
              <w:t>能正常。无裂纹、变形；吊钩组无磨损、</w:t>
            </w:r>
            <w:r>
              <w:rPr>
                <w:rStyle w:val="9"/>
                <w:rFonts w:eastAsia="宋体"/>
                <w:sz w:val="21"/>
                <w:szCs w:val="21"/>
                <w:lang w:eastAsia="zh-CN" w:bidi="ar"/>
              </w:rPr>
              <w:t xml:space="preserve"> </w:t>
            </w:r>
            <w:r>
              <w:rPr>
                <w:rStyle w:val="10"/>
                <w:sz w:val="21"/>
                <w:szCs w:val="21"/>
                <w:lang w:eastAsia="zh-CN" w:bidi="ar"/>
              </w:rPr>
              <w:t>変形</w:t>
            </w:r>
          </w:p>
        </w:tc>
        <w:tc>
          <w:tcPr>
            <w:tcW w:w="3703" w:type="dxa"/>
            <w:tcBorders>
              <w:top w:val="single" w:color="000000" w:sz="12" w:space="0"/>
              <w:left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spacing w:val="0"/>
                <w:w w:val="100"/>
                <w:kern w:val="0"/>
                <w:position w:val="0"/>
                <w:sz w:val="21"/>
                <w:szCs w:val="21"/>
                <w:u w:val="none"/>
                <w:shd w:val="clear" w:color="auto" w:fill="auto"/>
                <w:lang w:val="en-US" w:eastAsia="zh-CN" w:bidi="ar"/>
              </w:rPr>
              <w:t>紧固可靠、安全，无松脱；无</w:t>
            </w:r>
            <w:r>
              <w:rPr>
                <w:rStyle w:val="9"/>
                <w:rFonts w:eastAsia="宋体"/>
                <w:sz w:val="21"/>
                <w:szCs w:val="21"/>
                <w:lang w:eastAsia="zh-CN" w:bidi="ar"/>
              </w:rPr>
              <w:t xml:space="preserve"> </w:t>
            </w:r>
            <w:r>
              <w:rPr>
                <w:rStyle w:val="10"/>
                <w:sz w:val="21"/>
                <w:szCs w:val="21"/>
                <w:lang w:eastAsia="zh-CN" w:bidi="ar"/>
              </w:rPr>
              <w:t>变形；功能正常且无变形、裂</w:t>
            </w:r>
            <w:r>
              <w:rPr>
                <w:rStyle w:val="9"/>
                <w:rFonts w:eastAsia="宋体"/>
                <w:sz w:val="21"/>
                <w:szCs w:val="21"/>
                <w:lang w:eastAsia="zh-CN" w:bidi="ar"/>
              </w:rPr>
              <w:t xml:space="preserve"> </w:t>
            </w:r>
            <w:r>
              <w:rPr>
                <w:rStyle w:val="10"/>
                <w:sz w:val="21"/>
                <w:szCs w:val="21"/>
                <w:lang w:eastAsia="zh-CN" w:bidi="ar"/>
              </w:rPr>
              <w:t>纹；无廖损、变形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4" w:hRule="atLeast"/>
        </w:trPr>
        <w:tc>
          <w:tcPr>
            <w:tcW w:w="945" w:type="dxa"/>
            <w:vMerge w:val="continue"/>
            <w:tcBorders>
              <w:top w:val="single" w:color="000000" w:sz="12" w:space="0"/>
              <w:left w:val="single" w:color="000000" w:sz="12" w:space="0"/>
              <w:bottom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336" w:type="dxa"/>
            <w:tcBorders>
              <w:top w:val="single" w:color="000000" w:sz="12" w:space="0"/>
              <w:left w:val="single" w:color="000000" w:sz="12" w:space="0"/>
              <w:bottom w:val="single" w:color="000000" w:sz="12" w:space="0"/>
            </w:tcBorders>
            <w:shd w:val="clear" w:color="auto" w:fill="FFFFFF"/>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抓斗</w:t>
            </w:r>
          </w:p>
        </w:tc>
        <w:tc>
          <w:tcPr>
            <w:tcW w:w="4080" w:type="dxa"/>
            <w:tcBorders>
              <w:top w:val="single" w:color="000000" w:sz="12" w:space="0"/>
              <w:left w:val="single" w:color="000000" w:sz="12" w:space="0"/>
              <w:bottom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spacing w:val="0"/>
                <w:w w:val="100"/>
                <w:kern w:val="0"/>
                <w:position w:val="0"/>
                <w:sz w:val="22"/>
                <w:szCs w:val="22"/>
                <w:u w:val="none"/>
                <w:shd w:val="clear" w:color="auto" w:fill="auto"/>
                <w:lang w:val="en-US" w:eastAsia="zh-CN" w:bidi="ar"/>
              </w:rPr>
              <w:t>所有纺构与零件无变形、裂纹</w:t>
            </w:r>
            <w:r>
              <w:rPr>
                <w:rStyle w:val="9"/>
                <w:rFonts w:eastAsia="宋体"/>
                <w:lang w:eastAsia="zh-CN" w:bidi="ar"/>
              </w:rPr>
              <w:t>;</w:t>
            </w:r>
            <w:r>
              <w:rPr>
                <w:rStyle w:val="10"/>
                <w:lang w:eastAsia="zh-CN" w:bidi="ar"/>
              </w:rPr>
              <w:t>转动件运</w:t>
            </w:r>
            <w:r>
              <w:rPr>
                <w:rStyle w:val="9"/>
                <w:rFonts w:eastAsia="宋体"/>
                <w:lang w:eastAsia="zh-CN" w:bidi="ar"/>
              </w:rPr>
              <w:t xml:space="preserve"> </w:t>
            </w:r>
            <w:r>
              <w:rPr>
                <w:rStyle w:val="10"/>
                <w:lang w:eastAsia="zh-CN" w:bidi="ar"/>
              </w:rPr>
              <w:t>转灵活；头号口闭合严密，无明显磨损</w:t>
            </w:r>
          </w:p>
        </w:tc>
        <w:tc>
          <w:tcPr>
            <w:tcW w:w="3703" w:type="dxa"/>
            <w:tcBorders>
              <w:top w:val="single" w:color="000000" w:sz="12" w:space="0"/>
              <w:left w:val="single" w:color="000000" w:sz="12" w:space="0"/>
              <w:bottom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2"/>
                <w:szCs w:val="22"/>
                <w:u w:val="none"/>
              </w:rPr>
            </w:pPr>
            <w:r>
              <w:rPr>
                <w:rFonts w:hint="eastAsia" w:ascii="宋体" w:hAnsi="宋体" w:eastAsia="宋体" w:cs="宋体"/>
                <w:i w:val="0"/>
                <w:color w:val="000000"/>
                <w:spacing w:val="0"/>
                <w:w w:val="100"/>
                <w:kern w:val="0"/>
                <w:position w:val="0"/>
                <w:sz w:val="22"/>
                <w:szCs w:val="22"/>
                <w:u w:val="none"/>
                <w:shd w:val="clear" w:color="auto" w:fill="auto"/>
                <w:lang w:val="en-US" w:eastAsia="zh-CN" w:bidi="ar"/>
              </w:rPr>
              <w:t>无变形、裂纹、转动灵活；抓</w:t>
            </w:r>
            <w:r>
              <w:rPr>
                <w:rStyle w:val="9"/>
                <w:rFonts w:eastAsia="宋体"/>
                <w:lang w:eastAsia="zh-CN" w:bidi="ar"/>
              </w:rPr>
              <w:t xml:space="preserve"> </w:t>
            </w:r>
            <w:r>
              <w:rPr>
                <w:rStyle w:val="10"/>
                <w:lang w:eastAsia="zh-CN" w:bidi="ar"/>
              </w:rPr>
              <w:t>散粒物料无严重渗漏、磨损正常</w:t>
            </w:r>
          </w:p>
        </w:tc>
      </w:tr>
    </w:tbl>
    <w:p>
      <w:r>
        <w:rPr>
          <w:rFonts w:hint="eastAsia" w:eastAsia="宋体"/>
          <w:lang w:val="en-US" w:eastAsia="zh-CN"/>
        </w:rPr>
        <w:t>3.2.2</w:t>
      </w:r>
      <w:r>
        <w:t>桥式起重机运行结构的检查维护，桥式起重机和小车运行机构除正営巡检外月检 查项目、内容及判定标准，见下表。桥式起重机和小车运行机构检查项目、内容、判定标准</w:t>
      </w:r>
    </w:p>
    <w:tbl>
      <w:tblPr>
        <w:tblStyle w:val="6"/>
        <w:tblW w:w="1054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945"/>
        <w:gridCol w:w="1591"/>
        <w:gridCol w:w="4186"/>
        <w:gridCol w:w="38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0" w:hRule="atLeast"/>
        </w:trPr>
        <w:tc>
          <w:tcPr>
            <w:tcW w:w="2536" w:type="dxa"/>
            <w:gridSpan w:val="2"/>
            <w:tcBorders>
              <w:top w:val="single" w:color="000000" w:sz="12" w:space="0"/>
              <w:left w:val="single" w:color="000000" w:sz="12" w:space="0"/>
            </w:tcBorders>
            <w:shd w:val="clear" w:color="auto" w:fill="FFFFFF"/>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検查项目</w:t>
            </w:r>
          </w:p>
        </w:tc>
        <w:tc>
          <w:tcPr>
            <w:tcW w:w="4186" w:type="dxa"/>
            <w:tcBorders>
              <w:top w:val="single" w:color="000000" w:sz="12" w:space="0"/>
              <w:left w:val="single" w:color="000000" w:sz="12" w:space="0"/>
            </w:tcBorders>
            <w:shd w:val="clear" w:color="auto" w:fill="FFFFFF"/>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检查内容</w:t>
            </w:r>
          </w:p>
        </w:tc>
        <w:tc>
          <w:tcPr>
            <w:tcW w:w="382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判定标准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945"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spacing w:val="0"/>
                <w:w w:val="100"/>
                <w:kern w:val="0"/>
                <w:position w:val="0"/>
                <w:sz w:val="22"/>
                <w:szCs w:val="22"/>
                <w:u w:val="none"/>
                <w:shd w:val="clear" w:color="auto" w:fill="auto"/>
                <w:lang w:val="en-US" w:eastAsia="zh-CN" w:bidi="ar"/>
              </w:rPr>
              <w:t>电动机</w:t>
            </w:r>
          </w:p>
        </w:tc>
        <w:tc>
          <w:tcPr>
            <w:tcW w:w="1591"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安装底座</w:t>
            </w:r>
          </w:p>
        </w:tc>
        <w:tc>
          <w:tcPr>
            <w:tcW w:w="4186"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安装底座有无裂纹；连接有无松动、脱落</w:t>
            </w:r>
          </w:p>
        </w:tc>
        <w:tc>
          <w:tcPr>
            <w:tcW w:w="3823" w:type="dxa"/>
            <w:tcBorders>
              <w:top w:val="single" w:color="000000" w:sz="12" w:space="0"/>
              <w:left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无裂纹、无松动或脱落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945" w:type="dxa"/>
            <w:vMerge w:val="restart"/>
            <w:tcBorders>
              <w:top w:val="single" w:color="000000" w:sz="12" w:space="0"/>
              <w:lef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spacing w:val="0"/>
                <w:w w:val="100"/>
                <w:kern w:val="0"/>
                <w:position w:val="0"/>
                <w:sz w:val="24"/>
                <w:szCs w:val="24"/>
                <w:u w:val="none"/>
                <w:shd w:val="clear" w:color="auto" w:fill="auto"/>
                <w:lang w:val="en-US" w:eastAsia="zh-CN" w:bidi="ar"/>
              </w:rPr>
              <w:t>联轴</w:t>
            </w:r>
          </w:p>
        </w:tc>
        <w:tc>
          <w:tcPr>
            <w:tcW w:w="1591" w:type="dxa"/>
            <w:tcBorders>
              <w:top w:val="single" w:color="000000" w:sz="12" w:space="0"/>
              <w:left w:val="single" w:color="000000" w:sz="12" w:space="0"/>
              <w:bottom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键和舞槽</w:t>
            </w:r>
          </w:p>
        </w:tc>
        <w:tc>
          <w:tcPr>
            <w:tcW w:w="4186" w:type="dxa"/>
            <w:tcBorders>
              <w:top w:val="single" w:color="000000" w:sz="12" w:space="0"/>
              <w:left w:val="single" w:color="000000" w:sz="12" w:space="0"/>
              <w:bottom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检查键有无松动、出槽及变形检查键槽有无裂纹及变形</w:t>
            </w:r>
          </w:p>
        </w:tc>
        <w:tc>
          <w:tcPr>
            <w:tcW w:w="3823" w:type="dxa"/>
            <w:tcBorders>
              <w:top w:val="single" w:color="000000" w:sz="12" w:space="0"/>
              <w:left w:val="single" w:color="000000" w:sz="12" w:space="0"/>
              <w:bottom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无松、出槽反明显变形</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无裂纹及明显变形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945" w:type="dxa"/>
            <w:vMerge w:val="continue"/>
            <w:tcBorders>
              <w:top w:val="single" w:color="000000" w:sz="12" w:space="0"/>
              <w:lef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591" w:type="dxa"/>
            <w:tcBorders>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传动轴</w:t>
            </w:r>
          </w:p>
        </w:tc>
        <w:tc>
          <w:tcPr>
            <w:tcW w:w="4186" w:type="dxa"/>
            <w:tcBorders>
              <w:left w:val="single" w:color="000000" w:sz="12" w:space="0"/>
            </w:tcBorders>
            <w:shd w:val="clear" w:color="auto" w:fill="FFFFFF"/>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转动联转器，检查有无径向跳动、端面摆</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动</w:t>
            </w:r>
          </w:p>
        </w:tc>
        <w:tc>
          <w:tcPr>
            <w:tcW w:w="3823" w:type="dxa"/>
            <w:tcBorders>
              <w:left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无明显径向跳动和端面摆动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945" w:type="dxa"/>
            <w:vMerge w:val="continue"/>
            <w:tcBorders>
              <w:top w:val="single" w:color="000000" w:sz="12" w:space="0"/>
              <w:lef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591"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蒙胶弹性圏</w:t>
            </w:r>
          </w:p>
        </w:tc>
        <w:tc>
          <w:tcPr>
            <w:tcW w:w="418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检查变形与磨损程度</w:t>
            </w:r>
          </w:p>
        </w:tc>
        <w:tc>
          <w:tcPr>
            <w:tcW w:w="382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不得超过报废极限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945" w:type="dxa"/>
            <w:vMerge w:val="continue"/>
            <w:tcBorders>
              <w:top w:val="single" w:color="000000" w:sz="12" w:space="0"/>
              <w:lef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591"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齿形联轴器</w:t>
            </w:r>
          </w:p>
        </w:tc>
        <w:tc>
          <w:tcPr>
            <w:tcW w:w="418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检查润滑情况，是否漏油，是否有异常响</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声</w:t>
            </w:r>
          </w:p>
        </w:tc>
        <w:tc>
          <w:tcPr>
            <w:tcW w:w="3823" w:type="dxa"/>
            <w:tcBorders>
              <w:top w:val="single" w:color="000000" w:sz="12" w:space="0"/>
              <w:left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绘油无松动或脱落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945" w:type="dxa"/>
            <w:vMerge w:val="continue"/>
            <w:tcBorders>
              <w:top w:val="single" w:color="000000" w:sz="12" w:space="0"/>
              <w:lef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591"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螺栓及藻母</w:t>
            </w:r>
          </w:p>
        </w:tc>
        <w:tc>
          <w:tcPr>
            <w:tcW w:w="418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检查驟栓、螺母有无松动与脱落</w:t>
            </w:r>
          </w:p>
        </w:tc>
        <w:tc>
          <w:tcPr>
            <w:tcW w:w="382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无松动或脱落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945" w:type="dxa"/>
            <w:vMerge w:val="restart"/>
            <w:tcBorders>
              <w:top w:val="single" w:color="000000" w:sz="12" w:space="0"/>
              <w:lef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spacing w:val="0"/>
                <w:w w:val="100"/>
                <w:kern w:val="0"/>
                <w:position w:val="0"/>
                <w:sz w:val="24"/>
                <w:szCs w:val="24"/>
                <w:u w:val="none"/>
                <w:shd w:val="clear" w:color="auto" w:fill="auto"/>
                <w:lang w:val="en-US" w:eastAsia="zh-CN" w:bidi="ar"/>
              </w:rPr>
              <w:t>制动</w:t>
            </w:r>
          </w:p>
        </w:tc>
        <w:tc>
          <w:tcPr>
            <w:tcW w:w="1591"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制动器</w:t>
            </w:r>
          </w:p>
        </w:tc>
        <w:tc>
          <w:tcPr>
            <w:tcW w:w="4186"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检查制动器工作情况</w:t>
            </w:r>
          </w:p>
        </w:tc>
        <w:tc>
          <w:tcPr>
            <w:tcW w:w="3823" w:type="dxa"/>
            <w:tcBorders>
              <w:top w:val="single" w:color="000000" w:sz="12" w:space="0"/>
              <w:left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工作正常，发挥效能、不偏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945" w:type="dxa"/>
            <w:vMerge w:val="continue"/>
            <w:tcBorders>
              <w:top w:val="single" w:color="000000" w:sz="12" w:space="0"/>
              <w:lef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591"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偏脚踏制动卷</w:t>
            </w:r>
          </w:p>
        </w:tc>
        <w:tc>
          <w:tcPr>
            <w:tcW w:w="4186" w:type="dxa"/>
            <w:vMerge w:val="restart"/>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检查踏板空隙及睬下时与底板间间隙是</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否正常，杠杆系统有无松动或错位</w:t>
            </w:r>
          </w:p>
        </w:tc>
        <w:tc>
          <w:tcPr>
            <w:tcW w:w="382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空间和间隙要适当；不得有松动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945" w:type="dxa"/>
            <w:vMerge w:val="continue"/>
            <w:tcBorders>
              <w:top w:val="single" w:color="000000" w:sz="12" w:space="0"/>
              <w:lef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591" w:type="dxa"/>
            <w:tcBorders>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（进口机型置）</w:t>
            </w:r>
          </w:p>
        </w:tc>
        <w:tc>
          <w:tcPr>
            <w:tcW w:w="4186" w:type="dxa"/>
            <w:vMerge w:val="continue"/>
            <w:tcBorders>
              <w:top w:val="single" w:color="000000" w:sz="12" w:space="0"/>
              <w:left w:val="single" w:color="000000" w:sz="12" w:space="0"/>
            </w:tcBorders>
            <w:shd w:val="clear" w:color="auto" w:fill="FFFFFF"/>
            <w:vAlign w:val="top"/>
          </w:tcPr>
          <w:p>
            <w:pPr>
              <w:jc w:val="left"/>
              <w:rPr>
                <w:rFonts w:hint="eastAsia" w:ascii="宋体" w:hAnsi="宋体" w:eastAsia="宋体" w:cs="宋体"/>
                <w:i w:val="0"/>
                <w:color w:val="000000"/>
                <w:sz w:val="20"/>
                <w:szCs w:val="20"/>
                <w:u w:val="none"/>
              </w:rPr>
            </w:pPr>
          </w:p>
        </w:tc>
        <w:tc>
          <w:tcPr>
            <w:tcW w:w="3823" w:type="dxa"/>
            <w:tcBorders>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与错位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945" w:type="dxa"/>
            <w:vMerge w:val="continue"/>
            <w:tcBorders>
              <w:top w:val="single" w:color="000000" w:sz="12" w:space="0"/>
              <w:lef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591"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液压制动器</w:t>
            </w:r>
          </w:p>
        </w:tc>
        <w:tc>
          <w:tcPr>
            <w:tcW w:w="418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检查液面高度及有无漏油</w:t>
            </w:r>
          </w:p>
        </w:tc>
        <w:tc>
          <w:tcPr>
            <w:tcW w:w="382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油</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:t</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适当，无泄漏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945" w:type="dxa"/>
            <w:vMerge w:val="continue"/>
            <w:tcBorders>
              <w:top w:val="single" w:color="000000" w:sz="12" w:space="0"/>
              <w:lef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591"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电犧制动器</w:t>
            </w:r>
          </w:p>
        </w:tc>
        <w:tc>
          <w:tcPr>
            <w:tcW w:w="4186"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检查电磁铁动作情况</w:t>
            </w:r>
          </w:p>
        </w:tc>
        <w:tc>
          <w:tcPr>
            <w:tcW w:w="382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动作平稳无冲击、无异常噪声、</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无异臭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945" w:type="dxa"/>
            <w:vMerge w:val="continue"/>
            <w:tcBorders>
              <w:top w:val="single" w:color="000000" w:sz="12" w:space="0"/>
              <w:lef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591"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推杆制动器</w:t>
            </w:r>
          </w:p>
        </w:tc>
        <w:tc>
          <w:tcPr>
            <w:tcW w:w="4186"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检查推杆有无弯曲变形、油量、泄漏</w:t>
            </w:r>
          </w:p>
        </w:tc>
        <w:tc>
          <w:tcPr>
            <w:tcW w:w="382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不得有明显弯曲、油量适当，无泄漏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945" w:type="dxa"/>
            <w:vMerge w:val="continue"/>
            <w:tcBorders>
              <w:top w:val="single" w:color="000000" w:sz="12" w:space="0"/>
              <w:lef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591" w:type="dxa"/>
            <w:vMerge w:val="restart"/>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液压圆盘式制</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动器</w:t>
            </w:r>
          </w:p>
        </w:tc>
        <w:tc>
          <w:tcPr>
            <w:tcW w:w="4186" w:type="dxa"/>
            <w:vMerge w:val="restart"/>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检查油量反漏油情况，连接与紧固件安装</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检查液压元件和圆盘工作状态，有无非正</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常磨损和损伤</w:t>
            </w:r>
          </w:p>
        </w:tc>
        <w:tc>
          <w:tcPr>
            <w:tcW w:w="382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油量适当，无漏油，无松动与脱</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945" w:type="dxa"/>
            <w:vMerge w:val="continue"/>
            <w:tcBorders>
              <w:top w:val="single" w:color="000000" w:sz="12" w:space="0"/>
              <w:lef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591" w:type="dxa"/>
            <w:vMerge w:val="continue"/>
            <w:tcBorders>
              <w:top w:val="single" w:color="000000" w:sz="12" w:space="0"/>
              <w:left w:val="single" w:color="000000" w:sz="12" w:space="0"/>
            </w:tcBorders>
            <w:shd w:val="clear" w:color="auto" w:fill="FFFFFF"/>
            <w:vAlign w:val="center"/>
          </w:tcPr>
          <w:p>
            <w:pPr>
              <w:jc w:val="left"/>
              <w:rPr>
                <w:rFonts w:hint="eastAsia" w:ascii="宋体" w:hAnsi="宋体" w:eastAsia="宋体" w:cs="宋体"/>
                <w:i w:val="0"/>
                <w:color w:val="000000"/>
                <w:sz w:val="20"/>
                <w:szCs w:val="20"/>
                <w:u w:val="none"/>
              </w:rPr>
            </w:pPr>
          </w:p>
        </w:tc>
        <w:tc>
          <w:tcPr>
            <w:tcW w:w="4186" w:type="dxa"/>
            <w:vMerge w:val="continue"/>
            <w:tcBorders>
              <w:top w:val="single" w:color="000000" w:sz="12" w:space="0"/>
              <w:left w:val="single" w:color="000000" w:sz="12" w:space="0"/>
            </w:tcBorders>
            <w:shd w:val="clear" w:color="auto" w:fill="FFFFFF"/>
            <w:vAlign w:val="center"/>
          </w:tcPr>
          <w:p>
            <w:pPr>
              <w:jc w:val="left"/>
              <w:rPr>
                <w:rFonts w:hint="eastAsia" w:ascii="宋体" w:hAnsi="宋体" w:eastAsia="宋体" w:cs="宋体"/>
                <w:i w:val="0"/>
                <w:color w:val="000000"/>
                <w:sz w:val="20"/>
                <w:szCs w:val="20"/>
                <w:u w:val="none"/>
              </w:rPr>
            </w:pPr>
          </w:p>
        </w:tc>
        <w:tc>
          <w:tcPr>
            <w:tcW w:w="3823" w:type="dxa"/>
            <w:tcBorders>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动作正常，部件不得有严重磨损</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或损伤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945" w:type="dxa"/>
            <w:vMerge w:val="continue"/>
            <w:tcBorders>
              <w:top w:val="single" w:color="000000" w:sz="12" w:space="0"/>
              <w:lef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591" w:type="dxa"/>
            <w:tcBorders>
              <w:top w:val="single" w:color="000000" w:sz="12" w:space="0"/>
              <w:left w:val="single" w:color="000000" w:sz="12" w:space="0"/>
              <w:bottom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电彘圆盘制动</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器</w:t>
            </w:r>
          </w:p>
        </w:tc>
        <w:tc>
          <w:tcPr>
            <w:tcW w:w="418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检查电磁铁工作状态检查工作件有无异常奔损与损伤，圆盘安 装有无松动</w:t>
            </w:r>
          </w:p>
        </w:tc>
        <w:tc>
          <w:tcPr>
            <w:tcW w:w="3823" w:type="dxa"/>
            <w:tcBorders>
              <w:top w:val="single" w:color="000000" w:sz="12" w:space="0"/>
              <w:left w:val="single" w:color="000000" w:sz="12" w:space="0"/>
              <w:bottom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动作平衡，无异常噪声和异実，</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动作正确，无明显蜃损与损伤、</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无松动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65" w:hRule="atLeast"/>
        </w:trPr>
        <w:tc>
          <w:tcPr>
            <w:tcW w:w="945" w:type="dxa"/>
            <w:vMerge w:val="continue"/>
            <w:tcBorders>
              <w:top w:val="single" w:color="000000" w:sz="12" w:space="0"/>
              <w:lef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591"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制动轮与制动</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瓦</w:t>
            </w:r>
          </w:p>
        </w:tc>
        <w:tc>
          <w:tcPr>
            <w:tcW w:w="418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检查制动轮安装仰有无松脱、摩擦片有无肃落，损伤反偏參，洋費是否老化，制动</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轮有无裂纹，蜃损及缺损，制动间隙是否</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合适</w:t>
            </w:r>
          </w:p>
        </w:tc>
        <w:tc>
          <w:tcPr>
            <w:tcW w:w="3823" w:type="dxa"/>
            <w:tcBorders>
              <w:top w:val="single" w:color="000000" w:sz="12" w:space="0"/>
              <w:left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无松动，录剥落，损伤及偏磨，</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无老化，无裂纹，损伤，害损正</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常，制动间隙合乎要求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65" w:hRule="atLeast"/>
        </w:trPr>
        <w:tc>
          <w:tcPr>
            <w:tcW w:w="945" w:type="dxa"/>
            <w:vMerge w:val="continue"/>
            <w:tcBorders>
              <w:top w:val="single" w:color="000000" w:sz="12" w:space="0"/>
              <w:lef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591"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行程和制动力</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矩调节机构</w:t>
            </w:r>
          </w:p>
        </w:tc>
        <w:tc>
          <w:tcPr>
            <w:tcW w:w="418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检查行程和制动力矩调节机构有无异常；</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拉杆、销轴、杠杆反螺栓有无裂纹、弯曲</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变形与</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廖损</w:t>
            </w:r>
          </w:p>
        </w:tc>
        <w:tc>
          <w:tcPr>
            <w:tcW w:w="3823" w:type="dxa"/>
            <w:tcBorders>
              <w:top w:val="single" w:color="000000" w:sz="12" w:space="0"/>
              <w:left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调节器适当，动作平稳，无裂纹、</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庆形与明显亭损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945" w:type="dxa"/>
            <w:vMerge w:val="continue"/>
            <w:tcBorders>
              <w:top w:val="single" w:color="000000" w:sz="12" w:space="0"/>
              <w:lef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591"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安装螺栓、销轴</w:t>
            </w:r>
          </w:p>
        </w:tc>
        <w:tc>
          <w:tcPr>
            <w:tcW w:w="418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检查驟栓、螺母与销思有无松脱</w:t>
            </w:r>
          </w:p>
        </w:tc>
        <w:tc>
          <w:tcPr>
            <w:tcW w:w="382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无松脱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945" w:type="dxa"/>
            <w:vMerge w:val="continue"/>
            <w:tcBorders>
              <w:top w:val="single" w:color="000000" w:sz="12" w:space="0"/>
              <w:lef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591"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齿轮箱体</w:t>
            </w:r>
          </w:p>
        </w:tc>
        <w:tc>
          <w:tcPr>
            <w:tcW w:w="4186"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检查有无裂纹、变形及损伤，安装边接有</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无松动与脱落，油</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:1</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、油品、油质，漏油</w:t>
            </w:r>
          </w:p>
        </w:tc>
        <w:tc>
          <w:tcPr>
            <w:tcW w:w="382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无裂纹、明显变形与损伤；无松</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动与脱落；油豈适当，无污染，</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无漏油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75" w:hRule="atLeast"/>
        </w:trPr>
        <w:tc>
          <w:tcPr>
            <w:tcW w:w="945" w:type="dxa"/>
            <w:vMerge w:val="continue"/>
            <w:tcBorders>
              <w:top w:val="single" w:color="000000" w:sz="12" w:space="0"/>
              <w:lef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591"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齿轮</w:t>
            </w:r>
          </w:p>
        </w:tc>
        <w:tc>
          <w:tcPr>
            <w:tcW w:w="418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检查有无异常声响、发热和振动，齿面有</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无廖损与损伤，轮毅、轮盘、轮齿有无裂</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纹、交形及损伤。就有无松动、出檀及交</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形，護槽有无裂纹与变开，轮齿接触昨啮</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合状态有无异常；润滑情况</w:t>
            </w:r>
          </w:p>
        </w:tc>
        <w:tc>
          <w:tcPr>
            <w:tcW w:w="382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无异常声响、发热、振动；无明</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显參损与损伤，无裂纹和变形损</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伤，无松动出增和明显磨损，接</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触良好，啮合深度這度，润滑良</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945" w:type="dxa"/>
            <w:vMerge w:val="continue"/>
            <w:tcBorders>
              <w:top w:val="single" w:color="000000" w:sz="12" w:space="0"/>
              <w:lef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591"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齿轮罩壳</w:t>
            </w:r>
          </w:p>
        </w:tc>
        <w:tc>
          <w:tcPr>
            <w:tcW w:w="418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检查有无裂纹、变形与旨损；转动轴是否</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有振摆；礎反键禧松动、变形、裂纹</w:t>
            </w:r>
          </w:p>
        </w:tc>
        <w:tc>
          <w:tcPr>
            <w:tcW w:w="382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无变形和明显客损，无明显振摆，</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无松动、变形、裂纹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945" w:type="dxa"/>
            <w:tcBorders>
              <w:top w:val="single" w:color="000000" w:sz="12" w:space="0"/>
              <w:left w:val="single" w:color="000000" w:sz="12"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轴</w:t>
            </w:r>
          </w:p>
        </w:tc>
        <w:tc>
          <w:tcPr>
            <w:tcW w:w="1591"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转轴、心轴、传</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动轴</w:t>
            </w:r>
          </w:p>
        </w:tc>
        <w:tc>
          <w:tcPr>
            <w:tcW w:w="418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检查有无变形与磨损；转动轴是否有振</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摟；键反键槽松动、变形、裂纹</w:t>
            </w:r>
          </w:p>
        </w:tc>
        <w:tc>
          <w:tcPr>
            <w:tcW w:w="382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无变形和明显客损；无明显振摆，</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无松动、变形、裂纹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945" w:type="dxa"/>
            <w:vMerge w:val="restart"/>
            <w:tcBorders>
              <w:top w:val="single" w:color="000000" w:sz="12" w:space="0"/>
              <w:left w:val="single" w:color="000000" w:sz="12" w:space="0"/>
              <w:bottom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spacing w:val="0"/>
                <w:w w:val="100"/>
                <w:kern w:val="0"/>
                <w:position w:val="0"/>
                <w:sz w:val="24"/>
                <w:szCs w:val="24"/>
                <w:u w:val="none"/>
                <w:shd w:val="clear" w:color="auto" w:fill="auto"/>
                <w:lang w:val="en-US" w:eastAsia="zh-CN" w:bidi="ar"/>
              </w:rPr>
              <w:t>轴承</w:t>
            </w:r>
          </w:p>
        </w:tc>
        <w:tc>
          <w:tcPr>
            <w:tcW w:w="1591" w:type="dxa"/>
            <w:vMerge w:val="restart"/>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轴承装配滚动</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轴承</w:t>
            </w:r>
          </w:p>
        </w:tc>
        <w:tc>
          <w:tcPr>
            <w:tcW w:w="4186" w:type="dxa"/>
            <w:vMerge w:val="restart"/>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检查有无裂纹与损伤；润滑状况检查在空</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裁和负裁工况下有无异常振动、发热、噪</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声</w:t>
            </w:r>
          </w:p>
        </w:tc>
        <w:tc>
          <w:tcPr>
            <w:tcW w:w="3823" w:type="dxa"/>
            <w:vMerge w:val="restart"/>
            <w:tcBorders>
              <w:top w:val="single" w:color="000000" w:sz="12" w:space="0"/>
              <w:left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无裂纹、损伤；润滑良好，无异</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常振动、羹声和明显的发热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945" w:type="dxa"/>
            <w:vMerge w:val="continue"/>
            <w:tcBorders>
              <w:top w:val="single" w:color="000000" w:sz="12" w:space="0"/>
              <w:left w:val="single" w:color="000000" w:sz="12" w:space="0"/>
              <w:bottom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591" w:type="dxa"/>
            <w:vMerge w:val="continue"/>
            <w:tcBorders>
              <w:top w:val="single" w:color="000000" w:sz="12" w:space="0"/>
              <w:left w:val="single" w:color="000000" w:sz="12" w:space="0"/>
            </w:tcBorders>
            <w:shd w:val="clear" w:color="auto" w:fill="FFFFFF"/>
            <w:vAlign w:val="center"/>
          </w:tcPr>
          <w:p>
            <w:pPr>
              <w:jc w:val="left"/>
              <w:rPr>
                <w:rFonts w:hint="eastAsia" w:ascii="宋体" w:hAnsi="宋体" w:eastAsia="宋体" w:cs="宋体"/>
                <w:i w:val="0"/>
                <w:color w:val="000000"/>
                <w:sz w:val="20"/>
                <w:szCs w:val="20"/>
                <w:u w:val="none"/>
              </w:rPr>
            </w:pPr>
          </w:p>
        </w:tc>
        <w:tc>
          <w:tcPr>
            <w:tcW w:w="4186" w:type="dxa"/>
            <w:vMerge w:val="continue"/>
            <w:tcBorders>
              <w:top w:val="single" w:color="000000" w:sz="12" w:space="0"/>
              <w:left w:val="single" w:color="000000" w:sz="12" w:space="0"/>
            </w:tcBorders>
            <w:shd w:val="clear" w:color="auto" w:fill="FFFFFF"/>
            <w:vAlign w:val="top"/>
          </w:tcPr>
          <w:p>
            <w:pPr>
              <w:jc w:val="left"/>
              <w:rPr>
                <w:rFonts w:hint="eastAsia" w:ascii="宋体" w:hAnsi="宋体" w:eastAsia="宋体" w:cs="宋体"/>
                <w:i w:val="0"/>
                <w:color w:val="000000"/>
                <w:sz w:val="20"/>
                <w:szCs w:val="20"/>
                <w:u w:val="none"/>
              </w:rPr>
            </w:pPr>
          </w:p>
        </w:tc>
        <w:tc>
          <w:tcPr>
            <w:tcW w:w="3823" w:type="dxa"/>
            <w:vMerge w:val="continue"/>
            <w:tcBorders>
              <w:top w:val="single" w:color="000000" w:sz="12" w:space="0"/>
              <w:left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945" w:type="dxa"/>
            <w:vMerge w:val="continue"/>
            <w:tcBorders>
              <w:top w:val="single" w:color="000000" w:sz="12" w:space="0"/>
              <w:left w:val="single" w:color="000000" w:sz="12" w:space="0"/>
              <w:bottom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591" w:type="dxa"/>
            <w:tcBorders>
              <w:top w:val="single" w:color="000000" w:sz="12" w:space="0"/>
              <w:left w:val="single" w:color="000000" w:sz="12" w:space="0"/>
              <w:bottom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滑动轴承</w:t>
            </w:r>
          </w:p>
        </w:tc>
        <w:tc>
          <w:tcPr>
            <w:tcW w:w="4186" w:type="dxa"/>
            <w:tcBorders>
              <w:top w:val="single" w:color="000000" w:sz="12" w:space="0"/>
              <w:left w:val="single" w:color="000000" w:sz="12" w:space="0"/>
              <w:bottom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检查轴承有无磨损，在空裁和负载工况下</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是否烧损与发热</w:t>
            </w:r>
          </w:p>
        </w:tc>
        <w:tc>
          <w:tcPr>
            <w:tcW w:w="3823" w:type="dxa"/>
            <w:tcBorders>
              <w:top w:val="single" w:color="000000" w:sz="12" w:space="0"/>
              <w:left w:val="single" w:color="000000" w:sz="12" w:space="0"/>
              <w:bottom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无明显磨损，不得有烧损或明显</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温升陡变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945" w:type="dxa"/>
            <w:vMerge w:val="restart"/>
            <w:tcBorders>
              <w:top w:val="single" w:color="000000" w:sz="12" w:space="0"/>
              <w:left w:val="single" w:color="000000" w:sz="12" w:space="0"/>
              <w:bottom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pacing w:val="0"/>
                <w:w w:val="100"/>
                <w:kern w:val="0"/>
                <w:position w:val="0"/>
                <w:sz w:val="24"/>
                <w:szCs w:val="24"/>
                <w:u w:val="none"/>
                <w:shd w:val="clear" w:color="auto" w:fill="auto"/>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spacing w:val="0"/>
                <w:w w:val="100"/>
                <w:kern w:val="0"/>
                <w:position w:val="0"/>
                <w:sz w:val="24"/>
                <w:szCs w:val="24"/>
                <w:u w:val="none"/>
                <w:shd w:val="clear" w:color="auto" w:fill="auto"/>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spacing w:val="0"/>
                <w:w w:val="100"/>
                <w:kern w:val="0"/>
                <w:position w:val="0"/>
                <w:sz w:val="24"/>
                <w:szCs w:val="24"/>
                <w:u w:val="none"/>
                <w:shd w:val="clear" w:color="auto" w:fill="auto"/>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spacing w:val="0"/>
                <w:w w:val="100"/>
                <w:kern w:val="0"/>
                <w:position w:val="0"/>
                <w:sz w:val="24"/>
                <w:szCs w:val="24"/>
                <w:u w:val="none"/>
                <w:shd w:val="clear" w:color="auto" w:fill="auto"/>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spacing w:val="0"/>
                <w:w w:val="100"/>
                <w:kern w:val="0"/>
                <w:position w:val="0"/>
                <w:sz w:val="24"/>
                <w:szCs w:val="24"/>
                <w:u w:val="none"/>
                <w:shd w:val="clear" w:color="auto" w:fill="auto"/>
                <w:lang w:val="en-US" w:eastAsia="zh-CN" w:bidi="ar"/>
              </w:rPr>
              <w:t>车轮组</w:t>
            </w:r>
          </w:p>
        </w:tc>
        <w:tc>
          <w:tcPr>
            <w:tcW w:w="1591"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轮缘</w:t>
            </w:r>
          </w:p>
        </w:tc>
        <w:tc>
          <w:tcPr>
            <w:tcW w:w="418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检查有无裂纹、缺蚀、变形、</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參损</w:t>
            </w:r>
          </w:p>
        </w:tc>
        <w:tc>
          <w:tcPr>
            <w:tcW w:w="382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无裂纹、缺蚀、变形、磨损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945" w:type="dxa"/>
            <w:vMerge w:val="continue"/>
            <w:tcBorders>
              <w:top w:val="single" w:color="000000" w:sz="12" w:space="0"/>
              <w:left w:val="single" w:color="000000" w:sz="12" w:space="0"/>
              <w:bottom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591"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轮毅及轮盘</w:t>
            </w:r>
          </w:p>
        </w:tc>
        <w:tc>
          <w:tcPr>
            <w:tcW w:w="4186"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检查有无裂纹、狭蚀、变形、奔损及损伤</w:t>
            </w:r>
          </w:p>
        </w:tc>
        <w:tc>
          <w:tcPr>
            <w:tcW w:w="382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无薮纹、缺蚀、变形、磨损及损</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945" w:type="dxa"/>
            <w:vMerge w:val="continue"/>
            <w:tcBorders>
              <w:top w:val="single" w:color="000000" w:sz="12" w:space="0"/>
              <w:left w:val="single" w:color="000000" w:sz="12" w:space="0"/>
              <w:bottom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591"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车轮踏面</w:t>
            </w:r>
          </w:p>
        </w:tc>
        <w:tc>
          <w:tcPr>
            <w:tcW w:w="418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检查踏面有无蘑损；主动车轮以及从动轮</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直径误差，检查裂纹、变形、踏面表面剥</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落</w:t>
            </w:r>
          </w:p>
        </w:tc>
        <w:tc>
          <w:tcPr>
            <w:tcW w:w="382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无明显磨损，轮径误差値应符合</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相应标准，无裂纹与变形，无剥</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65" w:hRule="atLeast"/>
        </w:trPr>
        <w:tc>
          <w:tcPr>
            <w:tcW w:w="945" w:type="dxa"/>
            <w:vMerge w:val="continue"/>
            <w:tcBorders>
              <w:top w:val="single" w:color="000000" w:sz="12" w:space="0"/>
              <w:left w:val="single" w:color="000000" w:sz="12" w:space="0"/>
              <w:bottom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591"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轮毅内轴承</w:t>
            </w:r>
          </w:p>
        </w:tc>
        <w:tc>
          <w:tcPr>
            <w:tcW w:w="418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检查滑动轴承的润滑情况，空裁和负弱工</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况时的异常振动、噪声、温升检查滚动轴</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承的润滑情况、很动声响、音律等</w:t>
            </w:r>
          </w:p>
        </w:tc>
        <w:tc>
          <w:tcPr>
            <w:tcW w:w="3823" w:type="dxa"/>
            <w:tcBorders>
              <w:top w:val="single" w:color="000000" w:sz="12" w:space="0"/>
              <w:left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无异常</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正常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945" w:type="dxa"/>
            <w:vMerge w:val="continue"/>
            <w:tcBorders>
              <w:top w:val="single" w:color="000000" w:sz="12" w:space="0"/>
              <w:left w:val="single" w:color="000000" w:sz="12" w:space="0"/>
              <w:bottom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591" w:type="dxa"/>
            <w:tcBorders>
              <w:top w:val="single" w:color="000000" w:sz="12" w:space="0"/>
              <w:left w:val="single" w:color="000000" w:sz="12" w:space="0"/>
              <w:bottom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车轮轮毅与端</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梁侧板之间缺点板</w:t>
            </w:r>
          </w:p>
        </w:tc>
        <w:tc>
          <w:tcPr>
            <w:tcW w:w="4186" w:type="dxa"/>
            <w:tcBorders>
              <w:top w:val="single" w:color="000000" w:sz="12" w:space="0"/>
              <w:left w:val="single" w:color="000000" w:sz="12" w:space="0"/>
              <w:bottom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检查有无磨擦、磨损；装配精度</w:t>
            </w:r>
          </w:p>
        </w:tc>
        <w:tc>
          <w:tcPr>
            <w:tcW w:w="3823" w:type="dxa"/>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无磨擦、</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參损；安装良好</w:t>
            </w:r>
          </w:p>
        </w:tc>
      </w:tr>
    </w:tbl>
    <w:p>
      <w:bookmarkStart w:id="10" w:name="bookmark10"/>
      <w:bookmarkStart w:id="11" w:name="bookmark11"/>
      <w:bookmarkStart w:id="12" w:name="bookmark12"/>
      <w:r>
        <w:rPr>
          <w:rFonts w:hint="eastAsia" w:eastAsia="宋体"/>
          <w:lang w:val="en-US" w:eastAsia="zh-CN"/>
        </w:rPr>
        <w:t>3.3、</w:t>
      </w:r>
      <w:r>
        <w:t>轨道的检查</w:t>
      </w:r>
      <w:bookmarkEnd w:id="10"/>
      <w:bookmarkEnd w:id="11"/>
      <w:bookmarkEnd w:id="12"/>
    </w:p>
    <w:p>
      <w:pPr>
        <w:ind w:firstLine="480" w:firstLineChars="200"/>
      </w:pPr>
      <w:r>
        <w:rPr>
          <w:rFonts w:hint="eastAsia" w:eastAsia="宋体"/>
          <w:lang w:val="en-US" w:eastAsia="zh-CN"/>
        </w:rPr>
        <w:t>3.3.1</w:t>
      </w:r>
      <w:r>
        <w:t>起重机和小车的轨道，除正常巡检外，一般要求每年检查</w:t>
      </w:r>
      <w:r>
        <w:rPr>
          <w:rFonts w:hint="eastAsia" w:eastAsia="宋体"/>
          <w:lang w:val="en-US" w:eastAsia="zh-CN"/>
        </w:rPr>
        <w:t>4-6</w:t>
      </w:r>
      <w:r>
        <w:t>次。轨道是起重机或小 车平稳运行的基础，随着起重机运行时产生的冲击和振动，可能引起執道安装的松动、连 搂件脱落、变形、裂纹、精度指标超差。这些缺陷反过来又影响起重机或小车的正常运行。 通过检查和调整，可以为保证起重机的正営运行提供条件。纨道检查项目、内容见下表。</w:t>
      </w:r>
    </w:p>
    <w:tbl>
      <w:tblPr>
        <w:tblStyle w:val="6"/>
        <w:tblW w:w="1011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944"/>
        <w:gridCol w:w="1590"/>
        <w:gridCol w:w="4184"/>
        <w:gridCol w:w="33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0" w:hRule="atLeast"/>
        </w:trPr>
        <w:tc>
          <w:tcPr>
            <w:tcW w:w="2534" w:type="dxa"/>
            <w:gridSpan w:val="2"/>
            <w:tcBorders>
              <w:top w:val="single" w:color="000000" w:sz="12" w:space="0"/>
              <w:left w:val="single" w:color="000000" w:sz="12" w:space="0"/>
              <w:bottom w:val="single" w:color="000000" w:sz="12" w:space="0"/>
              <w:right w:val="single" w:color="000000" w:sz="12" w:space="0"/>
            </w:tcBorders>
            <w:shd w:val="clear" w:color="auto" w:fill="FFFFFF"/>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检查项目</w:t>
            </w:r>
          </w:p>
        </w:tc>
        <w:tc>
          <w:tcPr>
            <w:tcW w:w="4184" w:type="dxa"/>
            <w:tcBorders>
              <w:top w:val="single" w:color="000000" w:sz="12" w:space="0"/>
              <w:left w:val="single" w:color="000000" w:sz="12" w:space="0"/>
              <w:bottom w:val="single" w:color="000000" w:sz="12" w:space="0"/>
            </w:tcBorders>
            <w:shd w:val="clear" w:color="auto" w:fill="FFFFFF"/>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検查内容</w:t>
            </w:r>
          </w:p>
        </w:tc>
        <w:tc>
          <w:tcPr>
            <w:tcW w:w="3398" w:type="dxa"/>
            <w:tcBorders>
              <w:top w:val="single" w:color="000000" w:sz="12" w:space="0"/>
              <w:left w:val="single" w:color="000000" w:sz="12" w:space="0"/>
              <w:bottom w:val="single" w:color="000000" w:sz="12" w:space="0"/>
              <w:right w:val="single" w:color="000000" w:sz="12" w:space="0"/>
            </w:tcBorders>
            <w:shd w:val="clear" w:color="auto" w:fill="FFFFFF"/>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判定标准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15" w:hRule="atLeast"/>
        </w:trPr>
        <w:tc>
          <w:tcPr>
            <w:tcW w:w="944" w:type="dxa"/>
            <w:vMerge w:val="restart"/>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spacing w:val="0"/>
                <w:w w:val="100"/>
                <w:kern w:val="0"/>
                <w:position w:val="0"/>
                <w:sz w:val="24"/>
                <w:szCs w:val="24"/>
                <w:u w:val="none"/>
                <w:shd w:val="clear" w:color="auto" w:fill="auto"/>
                <w:lang w:val="en-US" w:eastAsia="zh-CN" w:bidi="ar"/>
              </w:rPr>
              <w:t>轨道</w:t>
            </w:r>
          </w:p>
        </w:tc>
        <w:tc>
          <w:tcPr>
            <w:tcW w:w="1590" w:type="dxa"/>
            <w:tcBorders>
              <w:left w:val="single" w:color="000000" w:sz="12" w:space="0"/>
            </w:tcBorders>
            <w:shd w:val="clear" w:color="auto" w:fill="FFFFFF"/>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钢轨</w:t>
            </w:r>
          </w:p>
        </w:tc>
        <w:tc>
          <w:tcPr>
            <w:tcW w:w="4184"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检查有无裂纹、头部下陷、变形、 侧面磨损</w:t>
            </w:r>
          </w:p>
        </w:tc>
        <w:tc>
          <w:tcPr>
            <w:tcW w:w="3398"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无裂纹、明显下陷、变形及严重 磨损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944"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钢轨紧固螺栓</w:t>
            </w:r>
          </w:p>
        </w:tc>
        <w:tc>
          <w:tcPr>
            <w:tcW w:w="4184"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检查连接蝶栓有无松动及脱落</w:t>
            </w:r>
          </w:p>
        </w:tc>
        <w:tc>
          <w:tcPr>
            <w:tcW w:w="3398"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不得有松动与脱落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15" w:hRule="atLeast"/>
        </w:trPr>
        <w:tc>
          <w:tcPr>
            <w:tcW w:w="944"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连接板及垫板</w:t>
            </w:r>
          </w:p>
        </w:tc>
        <w:tc>
          <w:tcPr>
            <w:tcW w:w="4184"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检查驟栓有无松动、脱落；连接板 和垫板有无移位、缺陷或脱落</w:t>
            </w:r>
          </w:p>
        </w:tc>
        <w:tc>
          <w:tcPr>
            <w:tcW w:w="3398"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无松动脱落，不得有移位、缺陷 反脱落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15" w:hRule="atLeast"/>
        </w:trPr>
        <w:tc>
          <w:tcPr>
            <w:tcW w:w="944"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缓冲器及车挡</w:t>
            </w:r>
          </w:p>
        </w:tc>
        <w:tc>
          <w:tcPr>
            <w:tcW w:w="4184"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检查有无损伤反錯位，安装有无松 动、脱落</w:t>
            </w:r>
          </w:p>
        </w:tc>
        <w:tc>
          <w:tcPr>
            <w:tcW w:w="3398" w:type="dxa"/>
            <w:tcBorders>
              <w:top w:val="single" w:color="000000" w:sz="12" w:space="0"/>
              <w:left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无损伤、错位，无松动、脱落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944"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钢轨接头</w:t>
            </w:r>
          </w:p>
        </w:tc>
        <w:tc>
          <w:tcPr>
            <w:tcW w:w="4184"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检查钢轨接头有无错位及间隙变化</w:t>
            </w:r>
          </w:p>
        </w:tc>
        <w:tc>
          <w:tcPr>
            <w:tcW w:w="3398"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不得有明显帯位及间隙变化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944"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钢轨焊接安装</w:t>
            </w:r>
          </w:p>
        </w:tc>
        <w:tc>
          <w:tcPr>
            <w:tcW w:w="4184"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检查焊缝有无裂纹及开裂</w:t>
            </w:r>
          </w:p>
        </w:tc>
        <w:tc>
          <w:tcPr>
            <w:tcW w:w="3398"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不得有裂纹、开裂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5" w:hRule="atLeast"/>
        </w:trPr>
        <w:tc>
          <w:tcPr>
            <w:tcW w:w="944"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12" w:space="0"/>
              <w:left w:val="single" w:color="000000" w:sz="12" w:space="0"/>
              <w:bottom w:val="single" w:color="000000" w:sz="12" w:space="0"/>
            </w:tcBorders>
            <w:shd w:val="clear" w:color="auto" w:fill="FFFFFF"/>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几何尺寸误差</w:t>
            </w:r>
          </w:p>
        </w:tc>
        <w:tc>
          <w:tcPr>
            <w:tcW w:w="4184" w:type="dxa"/>
            <w:tcBorders>
              <w:top w:val="single" w:color="000000" w:sz="12" w:space="0"/>
              <w:left w:val="single" w:color="000000" w:sz="12" w:space="0"/>
              <w:bottom w:val="single" w:color="000000" w:sz="12" w:space="0"/>
            </w:tcBorders>
            <w:shd w:val="clear" w:color="auto" w:fill="FFFFFF"/>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检查轨距.、轨道中心线、轨顶高等 偏差</w:t>
            </w:r>
          </w:p>
        </w:tc>
        <w:tc>
          <w:tcPr>
            <w:tcW w:w="3398" w:type="dxa"/>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各偏差应不超过规范定值</w:t>
            </w:r>
          </w:p>
        </w:tc>
      </w:tr>
    </w:tbl>
    <w:p>
      <w:pPr>
        <w:ind w:firstLine="480" w:firstLineChars="200"/>
      </w:pPr>
      <w:r>
        <w:t>根</w:t>
      </w:r>
      <w:r>
        <w:rPr>
          <w:rFonts w:hint="eastAsia" w:eastAsia="宋体"/>
          <w:lang w:val="en-US" w:eastAsia="zh-CN"/>
        </w:rPr>
        <w:t>据</w:t>
      </w:r>
      <w:r>
        <w:t>检查结杲，可以对轨道的压板、鱼尾板、装栓等进行必要更换，如果确定小车轨 道需要更换时，不允许使用氧气一乙焕火焰切割轨道、压板或焊缝，以防止火焰切割时 对主梁上盖板局部加热引起主梁变形。可用砂轮或其他工具铲开焊缝与拆卸轨道。</w:t>
      </w:r>
    </w:p>
    <w:p>
      <w:pPr>
        <w:ind w:firstLine="480" w:firstLineChars="200"/>
      </w:pPr>
      <w:r>
        <w:t xml:space="preserve">检查时要对轨道上的油污及时清除，防止起重机和小车运行时产生车轮打滑现象。 </w:t>
      </w:r>
    </w:p>
    <w:p>
      <w:pPr>
        <w:ind w:firstLine="480" w:firstLineChars="200"/>
      </w:pPr>
      <w:r>
        <w:rPr>
          <w:rFonts w:hint="eastAsia" w:eastAsia="宋体"/>
          <w:lang w:val="en-US" w:eastAsia="zh-CN"/>
        </w:rPr>
        <w:t>3.3.2</w:t>
      </w:r>
      <w:r>
        <w:t>供电、电气元件及控制系统检查与时间性缺陷设备的维护供电、电气 元器件及控制 系统的检查桥式起重机的供电装置、驱动装置、电气元器件，控制及操纵系统的检查项目、 内容见下表。起重机电气、控制系统检查项目、内容反判定标准</w:t>
      </w:r>
    </w:p>
    <w:tbl>
      <w:tblPr>
        <w:tblStyle w:val="6"/>
        <w:tblW w:w="1065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80"/>
        <w:gridCol w:w="1080"/>
        <w:gridCol w:w="1396"/>
        <w:gridCol w:w="3451"/>
        <w:gridCol w:w="36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3556" w:type="dxa"/>
            <w:gridSpan w:val="3"/>
            <w:tcBorders>
              <w:top w:val="single" w:color="000000" w:sz="12" w:space="0"/>
              <w:left w:val="single" w:color="000000" w:sz="12" w:space="0"/>
              <w:bottom w:val="single" w:color="000000" w:sz="12" w:space="0"/>
              <w:right w:val="single" w:color="000000" w:sz="12" w:space="0"/>
            </w:tcBorders>
            <w:shd w:val="clear" w:color="auto" w:fill="FFFFFF"/>
            <w:vAlign w:val="top"/>
          </w:tcPr>
          <w:p>
            <w:pPr>
              <w:keepNext w:val="0"/>
              <w:keepLines w:val="0"/>
              <w:widowControl/>
              <w:suppressLineNumbers w:val="0"/>
              <w:jc w:val="center"/>
              <w:textAlignment w:val="top"/>
              <w:rPr>
                <w:rFonts w:hint="eastAsia" w:ascii="宋体" w:hAnsi="宋体" w:eastAsia="宋体" w:cs="宋体"/>
                <w:i w:val="0"/>
                <w:color w:val="000000"/>
                <w:sz w:val="22"/>
                <w:szCs w:val="22"/>
                <w:u w:val="none"/>
              </w:rPr>
            </w:pPr>
            <w:r>
              <w:rPr>
                <w:rFonts w:hint="eastAsia" w:ascii="宋体" w:hAnsi="宋体" w:eastAsia="宋体" w:cs="宋体"/>
                <w:i w:val="0"/>
                <w:color w:val="000000"/>
                <w:spacing w:val="0"/>
                <w:w w:val="100"/>
                <w:kern w:val="0"/>
                <w:position w:val="0"/>
                <w:sz w:val="22"/>
                <w:szCs w:val="22"/>
                <w:u w:val="none"/>
                <w:shd w:val="clear" w:color="auto" w:fill="auto"/>
                <w:lang w:val="en-US" w:eastAsia="zh-CN" w:bidi="ar"/>
              </w:rPr>
              <w:t>检查项目</w:t>
            </w:r>
          </w:p>
        </w:tc>
        <w:tc>
          <w:tcPr>
            <w:tcW w:w="3451" w:type="dxa"/>
            <w:tcBorders>
              <w:top w:val="single" w:color="000000" w:sz="12" w:space="0"/>
              <w:left w:val="single" w:color="000000" w:sz="12" w:space="0"/>
              <w:bottom w:val="single" w:color="000000" w:sz="12" w:space="0"/>
              <w:right w:val="single" w:color="000000" w:sz="12" w:space="0"/>
            </w:tcBorders>
            <w:shd w:val="clear" w:color="auto" w:fill="FFFFFF"/>
            <w:vAlign w:val="top"/>
          </w:tcPr>
          <w:p>
            <w:pPr>
              <w:keepNext w:val="0"/>
              <w:keepLines w:val="0"/>
              <w:widowControl/>
              <w:suppressLineNumbers w:val="0"/>
              <w:jc w:val="center"/>
              <w:textAlignment w:val="top"/>
              <w:rPr>
                <w:rFonts w:hint="eastAsia" w:ascii="宋体" w:hAnsi="宋体" w:eastAsia="宋体" w:cs="宋体"/>
                <w:i w:val="0"/>
                <w:color w:val="000000"/>
                <w:sz w:val="22"/>
                <w:szCs w:val="22"/>
                <w:u w:val="none"/>
              </w:rPr>
            </w:pPr>
            <w:r>
              <w:rPr>
                <w:rFonts w:hint="eastAsia" w:ascii="宋体" w:hAnsi="宋体" w:eastAsia="宋体" w:cs="宋体"/>
                <w:i w:val="0"/>
                <w:color w:val="000000"/>
                <w:spacing w:val="0"/>
                <w:w w:val="100"/>
                <w:kern w:val="0"/>
                <w:position w:val="0"/>
                <w:sz w:val="22"/>
                <w:szCs w:val="22"/>
                <w:u w:val="none"/>
                <w:shd w:val="clear" w:color="auto" w:fill="auto"/>
                <w:lang w:val="en-US" w:eastAsia="zh-CN" w:bidi="ar"/>
              </w:rPr>
              <w:t>检查内容</w:t>
            </w:r>
          </w:p>
        </w:tc>
        <w:tc>
          <w:tcPr>
            <w:tcW w:w="3643" w:type="dxa"/>
            <w:tcBorders>
              <w:top w:val="single" w:color="000000" w:sz="12" w:space="0"/>
              <w:left w:val="single" w:color="000000" w:sz="12" w:space="0"/>
              <w:bottom w:val="single" w:color="000000" w:sz="12" w:space="0"/>
              <w:right w:val="single" w:color="000000" w:sz="12" w:space="0"/>
            </w:tcBorders>
            <w:shd w:val="clear" w:color="auto" w:fill="FFFFFF"/>
            <w:vAlign w:val="top"/>
          </w:tcPr>
          <w:p>
            <w:pPr>
              <w:keepNext w:val="0"/>
              <w:keepLines w:val="0"/>
              <w:widowControl/>
              <w:suppressLineNumbers w:val="0"/>
              <w:jc w:val="center"/>
              <w:textAlignment w:val="top"/>
              <w:rPr>
                <w:rFonts w:hint="eastAsia" w:ascii="宋体" w:hAnsi="宋体" w:eastAsia="宋体" w:cs="宋体"/>
                <w:i w:val="0"/>
                <w:color w:val="000000"/>
                <w:sz w:val="22"/>
                <w:szCs w:val="22"/>
                <w:u w:val="none"/>
              </w:rPr>
            </w:pPr>
            <w:r>
              <w:rPr>
                <w:rFonts w:hint="eastAsia" w:ascii="宋体" w:hAnsi="宋体" w:eastAsia="宋体" w:cs="宋体"/>
                <w:i w:val="0"/>
                <w:color w:val="000000"/>
                <w:spacing w:val="0"/>
                <w:w w:val="100"/>
                <w:kern w:val="0"/>
                <w:position w:val="0"/>
                <w:sz w:val="22"/>
                <w:szCs w:val="22"/>
                <w:u w:val="none"/>
                <w:shd w:val="clear" w:color="auto" w:fill="auto"/>
                <w:lang w:val="en-US" w:eastAsia="zh-CN" w:bidi="ar"/>
              </w:rPr>
              <w:t>判定标准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1080" w:type="dxa"/>
            <w:vMerge w:val="restart"/>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spacing w:val="0"/>
                <w:w w:val="100"/>
                <w:kern w:val="0"/>
                <w:position w:val="0"/>
                <w:sz w:val="22"/>
                <w:szCs w:val="22"/>
                <w:u w:val="none"/>
                <w:shd w:val="clear" w:color="auto" w:fill="auto"/>
                <w:lang w:val="en-US" w:eastAsia="zh-CN" w:bidi="ar"/>
              </w:rPr>
              <w:t>电机</w:t>
            </w:r>
          </w:p>
        </w:tc>
        <w:tc>
          <w:tcPr>
            <w:tcW w:w="2476" w:type="dxa"/>
            <w:gridSpan w:val="2"/>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绕组</w:t>
            </w:r>
          </w:p>
        </w:tc>
        <w:tc>
          <w:tcPr>
            <w:tcW w:w="3451"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检查姑缘电阴，有无发热</w:t>
            </w:r>
          </w:p>
        </w:tc>
        <w:tc>
          <w:tcPr>
            <w:tcW w:w="364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绝缘电阴偵在规定范国，无异</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常发热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6"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2476" w:type="dxa"/>
            <w:gridSpan w:val="2"/>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轴承</w:t>
            </w:r>
          </w:p>
        </w:tc>
        <w:tc>
          <w:tcPr>
            <w:tcW w:w="3451"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检查润滑情况与异常响声</w:t>
            </w:r>
          </w:p>
        </w:tc>
        <w:tc>
          <w:tcPr>
            <w:tcW w:w="364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润滑良好和无异常声响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2476" w:type="dxa"/>
            <w:gridSpan w:val="2"/>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滑环</w:t>
            </w:r>
          </w:p>
        </w:tc>
        <w:tc>
          <w:tcPr>
            <w:tcW w:w="3451"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检查有无变色、裂痕、接线头有无松</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动</w:t>
            </w:r>
          </w:p>
        </w:tc>
        <w:tc>
          <w:tcPr>
            <w:tcW w:w="364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无明显变色、伤痕、破裂或松</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2476" w:type="dxa"/>
            <w:gridSpan w:val="2"/>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电刷及导线</w:t>
            </w:r>
          </w:p>
        </w:tc>
        <w:tc>
          <w:tcPr>
            <w:tcW w:w="3451"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检查有无蜃损和松动，压力、附看碳</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粉、转动电机轴有无火花</w:t>
            </w:r>
          </w:p>
        </w:tc>
        <w:tc>
          <w:tcPr>
            <w:tcW w:w="364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无明显磨损、松动、压力适当、</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无附着碳粉、无火花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6" w:hRule="atLeast"/>
        </w:trPr>
        <w:tc>
          <w:tcPr>
            <w:tcW w:w="1080" w:type="dxa"/>
            <w:vMerge w:val="restart"/>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spacing w:val="0"/>
                <w:w w:val="100"/>
                <w:kern w:val="0"/>
                <w:position w:val="0"/>
                <w:sz w:val="22"/>
                <w:szCs w:val="22"/>
                <w:u w:val="none"/>
                <w:shd w:val="clear" w:color="auto" w:fill="auto"/>
                <w:lang w:val="en-US" w:eastAsia="zh-CN" w:bidi="ar"/>
              </w:rPr>
              <w:t>集电装置</w:t>
            </w:r>
          </w:p>
        </w:tc>
        <w:tc>
          <w:tcPr>
            <w:tcW w:w="1080" w:type="dxa"/>
            <w:vMerge w:val="restart"/>
            <w:tcBorders>
              <w:top w:val="single" w:color="000000" w:sz="12" w:space="0"/>
              <w:lef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滑线及滑车轨道</w:t>
            </w:r>
          </w:p>
        </w:tc>
        <w:tc>
          <w:tcPr>
            <w:tcW w:w="1396"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电源滑线、</w:t>
            </w:r>
          </w:p>
        </w:tc>
        <w:tc>
          <w:tcPr>
            <w:tcW w:w="3451" w:type="dxa"/>
            <w:vMerge w:val="restart"/>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检查有无变形、磨损、损伤；装置动作是否正常，滑线与滑块的接触情况。</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绽缘子支承有无松脱</w:t>
            </w:r>
          </w:p>
        </w:tc>
        <w:tc>
          <w:tcPr>
            <w:tcW w:w="3643" w:type="dxa"/>
            <w:vMerge w:val="restart"/>
            <w:tcBorders>
              <w:top w:val="single" w:color="000000" w:sz="12" w:space="0"/>
              <w:left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无明显变形、磨损、损伤、接</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触良好、无松脱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6"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1080" w:type="dxa"/>
            <w:vMerge w:val="continue"/>
            <w:tcBorders>
              <w:top w:val="single" w:color="000000" w:sz="12" w:space="0"/>
              <w:left w:val="single" w:color="000000" w:sz="12" w:space="0"/>
            </w:tcBorders>
            <w:shd w:val="clear" w:color="auto" w:fill="FFFFFF"/>
            <w:vAlign w:val="center"/>
          </w:tcPr>
          <w:p>
            <w:pPr>
              <w:jc w:val="center"/>
              <w:rPr>
                <w:rFonts w:hint="eastAsia" w:ascii="宋体" w:hAnsi="宋体" w:eastAsia="宋体" w:cs="宋体"/>
                <w:i w:val="0"/>
                <w:color w:val="000000"/>
                <w:sz w:val="20"/>
                <w:szCs w:val="20"/>
                <w:u w:val="none"/>
              </w:rPr>
            </w:pPr>
          </w:p>
        </w:tc>
        <w:tc>
          <w:tcPr>
            <w:tcW w:w="1396" w:type="dxa"/>
            <w:tcBorders>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集电轨道</w:t>
            </w:r>
          </w:p>
        </w:tc>
        <w:tc>
          <w:tcPr>
            <w:tcW w:w="3451" w:type="dxa"/>
            <w:vMerge w:val="continue"/>
            <w:tcBorders>
              <w:top w:val="single" w:color="000000" w:sz="12" w:space="0"/>
              <w:left w:val="single" w:color="000000" w:sz="12" w:space="0"/>
            </w:tcBorders>
            <w:shd w:val="clear" w:color="auto" w:fill="FFFFFF"/>
            <w:vAlign w:val="top"/>
          </w:tcPr>
          <w:p>
            <w:pPr>
              <w:jc w:val="left"/>
              <w:rPr>
                <w:rFonts w:hint="eastAsia" w:ascii="宋体" w:hAnsi="宋体" w:eastAsia="宋体" w:cs="宋体"/>
                <w:i w:val="0"/>
                <w:color w:val="000000"/>
                <w:sz w:val="20"/>
                <w:szCs w:val="20"/>
                <w:u w:val="none"/>
              </w:rPr>
            </w:pPr>
          </w:p>
        </w:tc>
        <w:tc>
          <w:tcPr>
            <w:tcW w:w="3643" w:type="dxa"/>
            <w:vMerge w:val="continue"/>
            <w:tcBorders>
              <w:top w:val="single" w:color="000000" w:sz="12" w:space="0"/>
              <w:left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1080" w:type="dxa"/>
            <w:vMerge w:val="continue"/>
            <w:tcBorders>
              <w:top w:val="single" w:color="000000" w:sz="12" w:space="0"/>
              <w:left w:val="single" w:color="000000" w:sz="12" w:space="0"/>
            </w:tcBorders>
            <w:shd w:val="clear" w:color="auto" w:fill="FFFFFF"/>
            <w:vAlign w:val="center"/>
          </w:tcPr>
          <w:p>
            <w:pPr>
              <w:jc w:val="center"/>
              <w:rPr>
                <w:rFonts w:hint="eastAsia" w:ascii="宋体" w:hAnsi="宋体" w:eastAsia="宋体" w:cs="宋体"/>
                <w:i w:val="0"/>
                <w:color w:val="000000"/>
                <w:sz w:val="20"/>
                <w:szCs w:val="20"/>
                <w:u w:val="none"/>
              </w:rPr>
            </w:pPr>
          </w:p>
        </w:tc>
        <w:tc>
          <w:tcPr>
            <w:tcW w:w="139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壳、盖、單子</w:t>
            </w:r>
          </w:p>
        </w:tc>
        <w:tc>
          <w:tcPr>
            <w:tcW w:w="3451"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检查有无损伤及变形；防触电装豈是否正常</w:t>
            </w:r>
          </w:p>
        </w:tc>
        <w:tc>
          <w:tcPr>
            <w:tcW w:w="364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无损伤与明显变形；与滑线有</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够间距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1080" w:type="dxa"/>
            <w:vMerge w:val="continue"/>
            <w:tcBorders>
              <w:top w:val="single" w:color="000000" w:sz="12" w:space="0"/>
              <w:left w:val="single" w:color="000000" w:sz="12" w:space="0"/>
            </w:tcBorders>
            <w:shd w:val="clear" w:color="auto" w:fill="FFFFFF"/>
            <w:vAlign w:val="center"/>
          </w:tcPr>
          <w:p>
            <w:pPr>
              <w:jc w:val="center"/>
              <w:rPr>
                <w:rFonts w:hint="eastAsia" w:ascii="宋体" w:hAnsi="宋体" w:eastAsia="宋体" w:cs="宋体"/>
                <w:i w:val="0"/>
                <w:color w:val="000000"/>
                <w:sz w:val="20"/>
                <w:szCs w:val="20"/>
                <w:u w:val="none"/>
              </w:rPr>
            </w:pPr>
          </w:p>
        </w:tc>
        <w:tc>
          <w:tcPr>
            <w:tcW w:w="139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绽缘集电</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卷</w:t>
            </w:r>
          </w:p>
        </w:tc>
        <w:tc>
          <w:tcPr>
            <w:tcW w:w="3451"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检查姑缘集电器的接线是否正常</w:t>
            </w:r>
          </w:p>
        </w:tc>
        <w:tc>
          <w:tcPr>
            <w:tcW w:w="364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电缆心殁、接头反外壳要可靠</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连接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6"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1080" w:type="dxa"/>
            <w:vMerge w:val="continue"/>
            <w:tcBorders>
              <w:top w:val="single" w:color="000000" w:sz="12" w:space="0"/>
              <w:left w:val="single" w:color="000000" w:sz="12" w:space="0"/>
            </w:tcBorders>
            <w:shd w:val="clear" w:color="auto" w:fill="FFFFFF"/>
            <w:vAlign w:val="center"/>
          </w:tcPr>
          <w:p>
            <w:pPr>
              <w:jc w:val="center"/>
              <w:rPr>
                <w:rFonts w:hint="eastAsia" w:ascii="宋体" w:hAnsi="宋体" w:eastAsia="宋体" w:cs="宋体"/>
                <w:i w:val="0"/>
                <w:color w:val="000000"/>
                <w:sz w:val="20"/>
                <w:szCs w:val="20"/>
                <w:u w:val="none"/>
              </w:rPr>
            </w:pPr>
          </w:p>
        </w:tc>
        <w:tc>
          <w:tcPr>
            <w:tcW w:w="139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绽缘子</w:t>
            </w:r>
          </w:p>
        </w:tc>
        <w:tc>
          <w:tcPr>
            <w:tcW w:w="3451"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检查有无脱落与松动、破裂与污垢</w:t>
            </w:r>
          </w:p>
        </w:tc>
        <w:tc>
          <w:tcPr>
            <w:tcW w:w="364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无脱落松动、破裂与污垢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6"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1080" w:type="dxa"/>
            <w:vMerge w:val="restart"/>
            <w:tcBorders>
              <w:top w:val="single" w:color="000000" w:sz="12" w:space="0"/>
              <w:lef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集电器</w:t>
            </w:r>
          </w:p>
        </w:tc>
        <w:tc>
          <w:tcPr>
            <w:tcW w:w="139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机械部分</w:t>
            </w:r>
          </w:p>
        </w:tc>
        <w:tc>
          <w:tcPr>
            <w:tcW w:w="3451"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检查有无磨损与损伤，润滑是否良好</w:t>
            </w:r>
          </w:p>
        </w:tc>
        <w:tc>
          <w:tcPr>
            <w:tcW w:w="364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无明显磨损、损伤，润滑良好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1080" w:type="dxa"/>
            <w:vMerge w:val="continue"/>
            <w:tcBorders>
              <w:top w:val="single" w:color="000000" w:sz="12" w:space="0"/>
              <w:left w:val="single" w:color="000000" w:sz="12" w:space="0"/>
            </w:tcBorders>
            <w:shd w:val="clear" w:color="auto" w:fill="FFFFFF"/>
            <w:vAlign w:val="center"/>
          </w:tcPr>
          <w:p>
            <w:pPr>
              <w:jc w:val="center"/>
              <w:rPr>
                <w:rFonts w:hint="eastAsia" w:ascii="宋体" w:hAnsi="宋体" w:eastAsia="宋体" w:cs="宋体"/>
                <w:i w:val="0"/>
                <w:color w:val="000000"/>
                <w:sz w:val="20"/>
                <w:szCs w:val="20"/>
                <w:u w:val="none"/>
              </w:rPr>
            </w:pPr>
          </w:p>
        </w:tc>
        <w:tc>
          <w:tcPr>
            <w:tcW w:w="1396"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弹簧</w:t>
            </w:r>
          </w:p>
        </w:tc>
        <w:tc>
          <w:tcPr>
            <w:tcW w:w="3451"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检查有无变形、腐蚀及疲劳损伤</w:t>
            </w:r>
          </w:p>
        </w:tc>
        <w:tc>
          <w:tcPr>
            <w:tcW w:w="364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无変形、无明显腐蚀及疲劳损</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1080" w:type="dxa"/>
            <w:vMerge w:val="continue"/>
            <w:tcBorders>
              <w:top w:val="single" w:color="000000" w:sz="12" w:space="0"/>
              <w:left w:val="single" w:color="000000" w:sz="12" w:space="0"/>
            </w:tcBorders>
            <w:shd w:val="clear" w:color="auto" w:fill="FFFFFF"/>
            <w:vAlign w:val="center"/>
          </w:tcPr>
          <w:p>
            <w:pPr>
              <w:jc w:val="center"/>
              <w:rPr>
                <w:rFonts w:hint="eastAsia" w:ascii="宋体" w:hAnsi="宋体" w:eastAsia="宋体" w:cs="宋体"/>
                <w:i w:val="0"/>
                <w:color w:val="000000"/>
                <w:sz w:val="20"/>
                <w:szCs w:val="20"/>
                <w:u w:val="none"/>
              </w:rPr>
            </w:pPr>
          </w:p>
        </w:tc>
        <w:tc>
          <w:tcPr>
            <w:tcW w:w="139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接线与绝</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缘</w:t>
            </w:r>
          </w:p>
        </w:tc>
        <w:tc>
          <w:tcPr>
            <w:tcW w:w="3451"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检查接线有无断我、姑缘子是否破损、</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污秽</w:t>
            </w:r>
          </w:p>
        </w:tc>
        <w:tc>
          <w:tcPr>
            <w:tcW w:w="3643" w:type="dxa"/>
            <w:tcBorders>
              <w:top w:val="single" w:color="000000" w:sz="12" w:space="0"/>
              <w:left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无断线或破损、污秽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6"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1080" w:type="dxa"/>
            <w:vMerge w:val="continue"/>
            <w:tcBorders>
              <w:top w:val="single" w:color="000000" w:sz="12" w:space="0"/>
              <w:left w:val="single" w:color="000000" w:sz="12" w:space="0"/>
            </w:tcBorders>
            <w:shd w:val="clear" w:color="auto" w:fill="FFFFFF"/>
            <w:vAlign w:val="center"/>
          </w:tcPr>
          <w:p>
            <w:pPr>
              <w:jc w:val="center"/>
              <w:rPr>
                <w:rFonts w:hint="eastAsia" w:ascii="宋体" w:hAnsi="宋体" w:eastAsia="宋体" w:cs="宋体"/>
                <w:i w:val="0"/>
                <w:color w:val="000000"/>
                <w:sz w:val="20"/>
                <w:szCs w:val="20"/>
                <w:u w:val="none"/>
              </w:rPr>
            </w:pPr>
          </w:p>
        </w:tc>
        <w:tc>
          <w:tcPr>
            <w:tcW w:w="139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接头螺栓</w:t>
            </w:r>
          </w:p>
        </w:tc>
        <w:tc>
          <w:tcPr>
            <w:tcW w:w="3451"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检查紧固部分有无松动脱落</w:t>
            </w:r>
          </w:p>
        </w:tc>
        <w:tc>
          <w:tcPr>
            <w:tcW w:w="364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无松动脱落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6"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1080" w:type="dxa"/>
            <w:vMerge w:val="restart"/>
            <w:tcBorders>
              <w:top w:val="single" w:color="000000" w:sz="12" w:space="0"/>
              <w:lef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供电电缆</w:t>
            </w:r>
          </w:p>
        </w:tc>
        <w:tc>
          <w:tcPr>
            <w:tcW w:w="1396" w:type="dxa"/>
            <w:tcBorders>
              <w:top w:val="single" w:color="000000" w:sz="12" w:space="0"/>
              <w:left w:val="single" w:color="000000" w:sz="12" w:space="0"/>
              <w:bottom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绝缘层</w:t>
            </w:r>
          </w:p>
        </w:tc>
        <w:tc>
          <w:tcPr>
            <w:tcW w:w="3451" w:type="dxa"/>
            <w:tcBorders>
              <w:top w:val="single" w:color="000000" w:sz="12" w:space="0"/>
              <w:left w:val="single" w:color="000000" w:sz="12" w:space="0"/>
              <w:bottom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检查有无损伤</w:t>
            </w:r>
          </w:p>
        </w:tc>
        <w:tc>
          <w:tcPr>
            <w:tcW w:w="3643" w:type="dxa"/>
            <w:tcBorders>
              <w:top w:val="single" w:color="000000" w:sz="12" w:space="0"/>
              <w:left w:val="single" w:color="000000" w:sz="12" w:space="0"/>
              <w:bottom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无损伤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6"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1080" w:type="dxa"/>
            <w:vMerge w:val="continue"/>
            <w:tcBorders>
              <w:top w:val="single" w:color="000000" w:sz="12" w:space="0"/>
              <w:left w:val="single" w:color="000000" w:sz="12" w:space="0"/>
            </w:tcBorders>
            <w:shd w:val="clear" w:color="auto" w:fill="FFFFFF"/>
            <w:vAlign w:val="center"/>
          </w:tcPr>
          <w:p>
            <w:pPr>
              <w:jc w:val="center"/>
              <w:rPr>
                <w:rFonts w:hint="eastAsia" w:ascii="宋体" w:hAnsi="宋体" w:eastAsia="宋体" w:cs="宋体"/>
                <w:i w:val="0"/>
                <w:color w:val="000000"/>
                <w:sz w:val="20"/>
                <w:szCs w:val="20"/>
                <w:u w:val="none"/>
              </w:rPr>
            </w:pPr>
          </w:p>
        </w:tc>
        <w:tc>
          <w:tcPr>
            <w:tcW w:w="139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连接处</w:t>
            </w:r>
          </w:p>
        </w:tc>
        <w:tc>
          <w:tcPr>
            <w:tcW w:w="3451"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检查紧固部分有无松动与脱落</w:t>
            </w:r>
          </w:p>
        </w:tc>
        <w:tc>
          <w:tcPr>
            <w:tcW w:w="364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无松动脱落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6"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1080" w:type="dxa"/>
            <w:vMerge w:val="continue"/>
            <w:tcBorders>
              <w:top w:val="single" w:color="000000" w:sz="12" w:space="0"/>
              <w:left w:val="single" w:color="000000" w:sz="12" w:space="0"/>
            </w:tcBorders>
            <w:shd w:val="clear" w:color="auto" w:fill="FFFFFF"/>
            <w:vAlign w:val="center"/>
          </w:tcPr>
          <w:p>
            <w:pPr>
              <w:jc w:val="center"/>
              <w:rPr>
                <w:rFonts w:hint="eastAsia" w:ascii="宋体" w:hAnsi="宋体" w:eastAsia="宋体" w:cs="宋体"/>
                <w:i w:val="0"/>
                <w:color w:val="000000"/>
                <w:sz w:val="20"/>
                <w:szCs w:val="20"/>
                <w:u w:val="none"/>
              </w:rPr>
            </w:pPr>
          </w:p>
        </w:tc>
        <w:tc>
          <w:tcPr>
            <w:tcW w:w="139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电缆及导</w:t>
            </w:r>
          </w:p>
        </w:tc>
        <w:tc>
          <w:tcPr>
            <w:tcW w:w="3451" w:type="dxa"/>
            <w:vMerge w:val="restart"/>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检查电缆拉伸督分荷无弯曲、扭曲及</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损伤、电缆导向装置动作情况</w:t>
            </w:r>
          </w:p>
        </w:tc>
        <w:tc>
          <w:tcPr>
            <w:tcW w:w="3643" w:type="dxa"/>
            <w:vMerge w:val="restart"/>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无弯曲、扭曲及损伤情况，动</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作平稳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6"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1080" w:type="dxa"/>
            <w:vMerge w:val="continue"/>
            <w:tcBorders>
              <w:top w:val="single" w:color="000000" w:sz="12" w:space="0"/>
              <w:left w:val="single" w:color="000000" w:sz="12" w:space="0"/>
            </w:tcBorders>
            <w:shd w:val="clear" w:color="auto" w:fill="FFFFFF"/>
            <w:vAlign w:val="center"/>
          </w:tcPr>
          <w:p>
            <w:pPr>
              <w:jc w:val="center"/>
              <w:rPr>
                <w:rFonts w:hint="eastAsia" w:ascii="宋体" w:hAnsi="宋体" w:eastAsia="宋体" w:cs="宋体"/>
                <w:i w:val="0"/>
                <w:color w:val="000000"/>
                <w:sz w:val="20"/>
                <w:szCs w:val="20"/>
                <w:u w:val="none"/>
              </w:rPr>
            </w:pPr>
          </w:p>
        </w:tc>
        <w:tc>
          <w:tcPr>
            <w:tcW w:w="1396" w:type="dxa"/>
            <w:tcBorders>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向装置</w:t>
            </w:r>
          </w:p>
        </w:tc>
        <w:tc>
          <w:tcPr>
            <w:tcW w:w="3451" w:type="dxa"/>
            <w:vMerge w:val="continue"/>
            <w:tcBorders>
              <w:top w:val="single" w:color="000000" w:sz="12" w:space="0"/>
              <w:left w:val="single" w:color="000000" w:sz="12" w:space="0"/>
            </w:tcBorders>
            <w:shd w:val="clear" w:color="auto" w:fill="FFFFFF"/>
            <w:vAlign w:val="top"/>
          </w:tcPr>
          <w:p>
            <w:pPr>
              <w:jc w:val="left"/>
              <w:rPr>
                <w:rFonts w:hint="eastAsia" w:ascii="宋体" w:hAnsi="宋体" w:eastAsia="宋体" w:cs="宋体"/>
                <w:i w:val="0"/>
                <w:color w:val="000000"/>
                <w:sz w:val="20"/>
                <w:szCs w:val="20"/>
                <w:u w:val="none"/>
              </w:rPr>
            </w:pPr>
          </w:p>
        </w:tc>
        <w:tc>
          <w:tcPr>
            <w:tcW w:w="3643" w:type="dxa"/>
            <w:vMerge w:val="continue"/>
            <w:tcBorders>
              <w:top w:val="single" w:color="000000" w:sz="12" w:space="0"/>
              <w:left w:val="single" w:color="000000" w:sz="12" w:space="0"/>
              <w:right w:val="single" w:color="000000" w:sz="12" w:space="0"/>
            </w:tcBorders>
            <w:shd w:val="clear" w:color="auto" w:fill="FFFFFF"/>
            <w:vAlign w:val="top"/>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65" w:hRule="atLeast"/>
        </w:trPr>
        <w:tc>
          <w:tcPr>
            <w:tcW w:w="1080" w:type="dxa"/>
            <w:vMerge w:val="restart"/>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spacing w:val="0"/>
                <w:w w:val="100"/>
                <w:kern w:val="0"/>
                <w:position w:val="0"/>
                <w:sz w:val="22"/>
                <w:szCs w:val="22"/>
                <w:u w:val="none"/>
                <w:shd w:val="clear" w:color="auto" w:fill="auto"/>
                <w:lang w:val="en-US" w:eastAsia="zh-CN" w:bidi="ar"/>
              </w:rPr>
              <w:t>电气元件及控制系统</w:t>
            </w:r>
          </w:p>
        </w:tc>
        <w:tc>
          <w:tcPr>
            <w:tcW w:w="1080" w:type="dxa"/>
            <w:tcBorders>
              <w:top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开关</w:t>
            </w:r>
          </w:p>
        </w:tc>
        <w:tc>
          <w:tcPr>
            <w:tcW w:w="139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开关、接触</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部分与保</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险畚</w:t>
            </w:r>
          </w:p>
        </w:tc>
        <w:tc>
          <w:tcPr>
            <w:tcW w:w="3451"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检查开关动作有无异常、外形有无破</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损，接触部分皎笹和夹子的压力是否</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合适，保险器安装及容量是否合适</w:t>
            </w:r>
          </w:p>
        </w:tc>
        <w:tc>
          <w:tcPr>
            <w:tcW w:w="3643" w:type="dxa"/>
            <w:tcBorders>
              <w:top w:val="single" w:color="000000" w:sz="12" w:space="0"/>
              <w:left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动作正常、无破损，接触压力</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适力，安装正常，容量合适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6"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1080" w:type="dxa"/>
            <w:vMerge w:val="restart"/>
            <w:tcBorders>
              <w:top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接触器</w:t>
            </w:r>
          </w:p>
        </w:tc>
        <w:tc>
          <w:tcPr>
            <w:tcW w:w="139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接触头</w:t>
            </w:r>
          </w:p>
        </w:tc>
        <w:tc>
          <w:tcPr>
            <w:tcW w:w="3451"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检查触头接触压力及接触面破损</w:t>
            </w:r>
          </w:p>
        </w:tc>
        <w:tc>
          <w:tcPr>
            <w:tcW w:w="364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接触面无间隙及脱开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1080" w:type="dxa"/>
            <w:vMerge w:val="continue"/>
            <w:tcBorders>
              <w:top w:val="single" w:color="000000" w:sz="12" w:space="0"/>
            </w:tcBorders>
            <w:shd w:val="clear" w:color="auto" w:fill="FFFFFF"/>
            <w:vAlign w:val="center"/>
          </w:tcPr>
          <w:p>
            <w:pPr>
              <w:jc w:val="center"/>
              <w:rPr>
                <w:rFonts w:hint="eastAsia" w:ascii="宋体" w:hAnsi="宋体" w:eastAsia="宋体" w:cs="宋体"/>
                <w:i w:val="0"/>
                <w:color w:val="000000"/>
                <w:sz w:val="20"/>
                <w:szCs w:val="20"/>
                <w:u w:val="none"/>
              </w:rPr>
            </w:pPr>
          </w:p>
        </w:tc>
        <w:tc>
          <w:tcPr>
            <w:tcW w:w="1396"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弹簧</w:t>
            </w:r>
          </w:p>
        </w:tc>
        <w:tc>
          <w:tcPr>
            <w:tcW w:w="3451"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检查有无损坏、变形、腐蚀以反疲劳</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老化</w:t>
            </w:r>
          </w:p>
        </w:tc>
        <w:tc>
          <w:tcPr>
            <w:tcW w:w="364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无损坏变形、明显腐蚀和疲劳</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老化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20"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1080" w:type="dxa"/>
            <w:vMerge w:val="continue"/>
            <w:tcBorders>
              <w:top w:val="single" w:color="000000" w:sz="12" w:space="0"/>
            </w:tcBorders>
            <w:shd w:val="clear" w:color="auto" w:fill="FFFFFF"/>
            <w:vAlign w:val="center"/>
          </w:tcPr>
          <w:p>
            <w:pPr>
              <w:jc w:val="center"/>
              <w:rPr>
                <w:rFonts w:hint="eastAsia" w:ascii="宋体" w:hAnsi="宋体" w:eastAsia="宋体" w:cs="宋体"/>
                <w:i w:val="0"/>
                <w:color w:val="000000"/>
                <w:sz w:val="20"/>
                <w:szCs w:val="20"/>
                <w:u w:val="none"/>
              </w:rPr>
            </w:pPr>
          </w:p>
        </w:tc>
        <w:tc>
          <w:tcPr>
            <w:tcW w:w="1396"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可动铁芯</w:t>
            </w:r>
          </w:p>
        </w:tc>
        <w:tc>
          <w:tcPr>
            <w:tcW w:w="3451"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检查铁芯吸合面有无附着物；工作时</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有无异常声响，屏蔽线圏有无断线；</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检查限位決有无磨损及损伤，断捲吋</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有无间隙</w:t>
            </w:r>
          </w:p>
        </w:tc>
        <w:tc>
          <w:tcPr>
            <w:tcW w:w="3643" w:type="dxa"/>
            <w:tcBorders>
              <w:top w:val="single" w:color="000000" w:sz="12" w:space="0"/>
              <w:left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无附着物，无异常声响或断</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线，无明显磨损及损伤，无间</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6"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1080" w:type="dxa"/>
            <w:vMerge w:val="continue"/>
            <w:tcBorders>
              <w:top w:val="single" w:color="000000" w:sz="12" w:space="0"/>
            </w:tcBorders>
            <w:shd w:val="clear" w:color="auto" w:fill="FFFFFF"/>
            <w:vAlign w:val="center"/>
          </w:tcPr>
          <w:p>
            <w:pPr>
              <w:jc w:val="center"/>
              <w:rPr>
                <w:rFonts w:hint="eastAsia" w:ascii="宋体" w:hAnsi="宋体" w:eastAsia="宋体" w:cs="宋体"/>
                <w:i w:val="0"/>
                <w:color w:val="000000"/>
                <w:sz w:val="20"/>
                <w:szCs w:val="20"/>
                <w:u w:val="none"/>
              </w:rPr>
            </w:pPr>
          </w:p>
        </w:tc>
        <w:tc>
          <w:tcPr>
            <w:tcW w:w="139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消弧线圈</w:t>
            </w:r>
          </w:p>
        </w:tc>
        <w:tc>
          <w:tcPr>
            <w:tcW w:w="3451"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检查紧固部分有无松动</w:t>
            </w:r>
          </w:p>
        </w:tc>
        <w:tc>
          <w:tcPr>
            <w:tcW w:w="364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无松动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6"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1080" w:type="dxa"/>
            <w:vMerge w:val="continue"/>
            <w:tcBorders>
              <w:top w:val="single" w:color="000000" w:sz="12" w:space="0"/>
            </w:tcBorders>
            <w:shd w:val="clear" w:color="auto" w:fill="FFFFFF"/>
            <w:vAlign w:val="center"/>
          </w:tcPr>
          <w:p>
            <w:pPr>
              <w:jc w:val="center"/>
              <w:rPr>
                <w:rFonts w:hint="eastAsia" w:ascii="宋体" w:hAnsi="宋体" w:eastAsia="宋体" w:cs="宋体"/>
                <w:i w:val="0"/>
                <w:color w:val="000000"/>
                <w:sz w:val="20"/>
                <w:szCs w:val="20"/>
                <w:u w:val="none"/>
              </w:rPr>
            </w:pPr>
          </w:p>
        </w:tc>
        <w:tc>
          <w:tcPr>
            <w:tcW w:w="139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消弧柵</w:t>
            </w:r>
          </w:p>
        </w:tc>
        <w:tc>
          <w:tcPr>
            <w:tcW w:w="3451"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检查是否在原位置、是否烧损</w:t>
            </w:r>
          </w:p>
        </w:tc>
        <w:tc>
          <w:tcPr>
            <w:tcW w:w="364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应在原定位置；无明显烧损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6"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1080" w:type="dxa"/>
            <w:vMerge w:val="continue"/>
            <w:tcBorders>
              <w:top w:val="single" w:color="000000" w:sz="12" w:space="0"/>
            </w:tcBorders>
            <w:shd w:val="clear" w:color="auto" w:fill="FFFFFF"/>
            <w:vAlign w:val="center"/>
          </w:tcPr>
          <w:p>
            <w:pPr>
              <w:jc w:val="center"/>
              <w:rPr>
                <w:rFonts w:hint="eastAsia" w:ascii="宋体" w:hAnsi="宋体" w:eastAsia="宋体" w:cs="宋体"/>
                <w:i w:val="0"/>
                <w:color w:val="000000"/>
                <w:sz w:val="20"/>
                <w:szCs w:val="20"/>
                <w:u w:val="none"/>
              </w:rPr>
            </w:pPr>
          </w:p>
        </w:tc>
        <w:tc>
          <w:tcPr>
            <w:tcW w:w="139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紧固件</w:t>
            </w:r>
          </w:p>
        </w:tc>
        <w:tc>
          <w:tcPr>
            <w:tcW w:w="3451"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检查有无松动</w:t>
            </w:r>
          </w:p>
        </w:tc>
        <w:tc>
          <w:tcPr>
            <w:tcW w:w="364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无松动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1080" w:type="dxa"/>
            <w:vMerge w:val="restart"/>
            <w:tcBorders>
              <w:top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继电器</w:t>
            </w:r>
          </w:p>
        </w:tc>
        <w:tc>
          <w:tcPr>
            <w:tcW w:w="1396" w:type="dxa"/>
            <w:tcBorders>
              <w:top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弹簧</w:t>
            </w:r>
          </w:p>
        </w:tc>
        <w:tc>
          <w:tcPr>
            <w:tcW w:w="3451"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检查有无弯折、变形、腐蚀、疲劳损</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伤</w:t>
            </w:r>
          </w:p>
        </w:tc>
        <w:tc>
          <w:tcPr>
            <w:tcW w:w="364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无弯折、变形、明显腐蚀或疲</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劳损伤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1080" w:type="dxa"/>
            <w:vMerge w:val="continue"/>
            <w:tcBorders>
              <w:top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0"/>
                <w:szCs w:val="20"/>
                <w:u w:val="none"/>
              </w:rPr>
            </w:pPr>
          </w:p>
        </w:tc>
        <w:tc>
          <w:tcPr>
            <w:tcW w:w="1396" w:type="dxa"/>
            <w:tcBorders>
              <w:top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时间继电</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卷</w:t>
            </w:r>
          </w:p>
        </w:tc>
        <w:tc>
          <w:tcPr>
            <w:tcW w:w="3451"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检查其限时功能</w:t>
            </w:r>
          </w:p>
        </w:tc>
        <w:tc>
          <w:tcPr>
            <w:tcW w:w="3643" w:type="dxa"/>
            <w:tcBorders>
              <w:top w:val="single" w:color="000000" w:sz="12" w:space="0"/>
              <w:left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限时准确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1080" w:type="dxa"/>
            <w:vMerge w:val="continue"/>
            <w:tcBorders>
              <w:top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0"/>
                <w:szCs w:val="20"/>
                <w:u w:val="none"/>
              </w:rPr>
            </w:pPr>
          </w:p>
        </w:tc>
        <w:tc>
          <w:tcPr>
            <w:tcW w:w="1396" w:type="dxa"/>
            <w:tcBorders>
              <w:top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阻尼延时</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卷</w:t>
            </w:r>
          </w:p>
        </w:tc>
        <w:tc>
          <w:tcPr>
            <w:tcW w:w="3451"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检查油筒是否脱落、漏油，油量反油</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质</w:t>
            </w:r>
          </w:p>
        </w:tc>
        <w:tc>
          <w:tcPr>
            <w:tcW w:w="364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无脱落、漏油，油量及油质正</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6"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1080" w:type="dxa"/>
            <w:vMerge w:val="continue"/>
            <w:tcBorders>
              <w:top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0"/>
                <w:szCs w:val="20"/>
                <w:u w:val="none"/>
              </w:rPr>
            </w:pPr>
          </w:p>
        </w:tc>
        <w:tc>
          <w:tcPr>
            <w:tcW w:w="1396" w:type="dxa"/>
            <w:tcBorders>
              <w:top w:val="single" w:color="000000" w:sz="12" w:space="0"/>
              <w:bottom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接触片</w:t>
            </w:r>
          </w:p>
        </w:tc>
        <w:tc>
          <w:tcPr>
            <w:tcW w:w="3451" w:type="dxa"/>
            <w:tcBorders>
              <w:top w:val="single" w:color="000000" w:sz="12" w:space="0"/>
              <w:left w:val="single" w:color="000000" w:sz="12" w:space="0"/>
              <w:bottom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检登接触面有无损坏及奔损</w:t>
            </w:r>
          </w:p>
        </w:tc>
        <w:tc>
          <w:tcPr>
            <w:tcW w:w="3643" w:type="dxa"/>
            <w:tcBorders>
              <w:top w:val="single" w:color="000000" w:sz="12" w:space="0"/>
              <w:left w:val="single" w:color="000000" w:sz="12" w:space="0"/>
              <w:bottom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无明显损坏与磨损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1080" w:type="dxa"/>
            <w:vMerge w:val="continue"/>
            <w:tcBorders>
              <w:top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0"/>
                <w:szCs w:val="20"/>
                <w:u w:val="none"/>
              </w:rPr>
            </w:pPr>
          </w:p>
        </w:tc>
        <w:tc>
          <w:tcPr>
            <w:tcW w:w="1396" w:type="dxa"/>
            <w:tcBorders>
              <w:top w:val="single" w:color="000000" w:sz="12" w:space="0"/>
              <w:bottom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操作机构及操作试验</w:t>
            </w:r>
          </w:p>
        </w:tc>
        <w:tc>
          <w:tcPr>
            <w:tcW w:w="3451" w:type="dxa"/>
            <w:tcBorders>
              <w:top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用手操作、检查动作状态</w:t>
            </w:r>
          </w:p>
        </w:tc>
        <w:tc>
          <w:tcPr>
            <w:tcW w:w="3643" w:type="dxa"/>
            <w:tcBorders>
              <w:top w:val="single" w:color="000000" w:sz="12" w:space="0"/>
              <w:left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动作要正常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2476" w:type="dxa"/>
            <w:gridSpan w:val="2"/>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内部配件</w:t>
            </w:r>
          </w:p>
        </w:tc>
        <w:tc>
          <w:tcPr>
            <w:tcW w:w="3451" w:type="dxa"/>
            <w:tcBorders>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检查连接端子连接情况；配线反姑缘</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有无污损、劣化；电线引入管口有无</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异常</w:t>
            </w:r>
          </w:p>
        </w:tc>
        <w:tc>
          <w:tcPr>
            <w:tcW w:w="3643" w:type="dxa"/>
            <w:tcBorders>
              <w:top w:val="single" w:color="000000" w:sz="12" w:space="0"/>
              <w:left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无松动脱落；无损伤、污染反</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劣化；无损伤或明显劣化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6"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2476" w:type="dxa"/>
            <w:gridSpan w:val="2"/>
            <w:tcBorders>
              <w:top w:val="single" w:color="000000" w:sz="12" w:space="0"/>
            </w:tcBorders>
            <w:shd w:val="clear" w:color="auto" w:fill="FFFFFF"/>
            <w:vAlign w:val="top"/>
          </w:tcPr>
          <w:p>
            <w:pPr>
              <w:keepNext w:val="0"/>
              <w:keepLines w:val="0"/>
              <w:widowControl/>
              <w:suppressLineNumbers w:val="0"/>
              <w:jc w:val="center"/>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紧固连接</w:t>
            </w:r>
          </w:p>
        </w:tc>
        <w:tc>
          <w:tcPr>
            <w:tcW w:w="3451"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检査紧固件有无松脱</w:t>
            </w:r>
          </w:p>
        </w:tc>
        <w:tc>
          <w:tcPr>
            <w:tcW w:w="364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无松脱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6"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2476" w:type="dxa"/>
            <w:gridSpan w:val="2"/>
            <w:tcBorders>
              <w:top w:val="single" w:color="000000" w:sz="12" w:space="0"/>
            </w:tcBorders>
            <w:shd w:val="clear" w:color="auto" w:fill="FFFFFF"/>
            <w:vAlign w:val="top"/>
          </w:tcPr>
          <w:p>
            <w:pPr>
              <w:keepNext w:val="0"/>
              <w:keepLines w:val="0"/>
              <w:widowControl/>
              <w:suppressLineNumbers w:val="0"/>
              <w:jc w:val="center"/>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触电保护装萱</w:t>
            </w:r>
          </w:p>
        </w:tc>
        <w:tc>
          <w:tcPr>
            <w:tcW w:w="3451"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检查触电保护装豈有无异常</w:t>
            </w:r>
          </w:p>
        </w:tc>
        <w:tc>
          <w:tcPr>
            <w:tcW w:w="364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设备无破损脱落、变形、劣化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1080" w:type="dxa"/>
            <w:vMerge w:val="restart"/>
            <w:tcBorders>
              <w:top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控制器操作开关</w:t>
            </w:r>
          </w:p>
        </w:tc>
        <w:tc>
          <w:tcPr>
            <w:tcW w:w="1396"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动作状态</w:t>
            </w:r>
          </w:p>
        </w:tc>
        <w:tc>
          <w:tcPr>
            <w:tcW w:w="3451"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检查动作状态是否正常，零位限制卷</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反手柄动作是否正常</w:t>
            </w:r>
          </w:p>
        </w:tc>
        <w:tc>
          <w:tcPr>
            <w:tcW w:w="364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动作平衡，限制器和手柄停止</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位置要牢靠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1080" w:type="dxa"/>
            <w:vMerge w:val="continue"/>
            <w:tcBorders>
              <w:top w:val="single" w:color="000000" w:sz="12" w:space="0"/>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0"/>
                <w:szCs w:val="20"/>
                <w:u w:val="none"/>
              </w:rPr>
            </w:pPr>
          </w:p>
        </w:tc>
        <w:tc>
          <w:tcPr>
            <w:tcW w:w="139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离合片及</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离合辊</w:t>
            </w:r>
          </w:p>
        </w:tc>
        <w:tc>
          <w:tcPr>
            <w:tcW w:w="3451"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检查接触压力，紧固件有无松动，离</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合辐润滑情况</w:t>
            </w:r>
          </w:p>
        </w:tc>
        <w:tc>
          <w:tcPr>
            <w:tcW w:w="364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接触时完全，脱离时彻底，无</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松动，绘油正常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1080" w:type="dxa"/>
            <w:vMerge w:val="continue"/>
            <w:tcBorders>
              <w:top w:val="single" w:color="000000" w:sz="12" w:space="0"/>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0"/>
                <w:szCs w:val="20"/>
                <w:u w:val="none"/>
              </w:rPr>
            </w:pPr>
          </w:p>
        </w:tc>
        <w:tc>
          <w:tcPr>
            <w:tcW w:w="1396"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复位弹簧</w:t>
            </w:r>
          </w:p>
        </w:tc>
        <w:tc>
          <w:tcPr>
            <w:tcW w:w="3451"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检查有无折损、变形、腐蚀反疲劳损</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作</w:t>
            </w:r>
          </w:p>
        </w:tc>
        <w:tc>
          <w:tcPr>
            <w:tcW w:w="364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无折损、变形、明显腐蚀及疲</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劳损作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6"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1080" w:type="dxa"/>
            <w:vMerge w:val="continue"/>
            <w:tcBorders>
              <w:top w:val="single" w:color="000000" w:sz="12" w:space="0"/>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0"/>
                <w:szCs w:val="20"/>
                <w:u w:val="none"/>
              </w:rPr>
            </w:pPr>
          </w:p>
        </w:tc>
        <w:tc>
          <w:tcPr>
            <w:tcW w:w="139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轴承及齿轮</w:t>
            </w:r>
          </w:p>
        </w:tc>
        <w:tc>
          <w:tcPr>
            <w:tcW w:w="3451"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检查润滑情况</w:t>
            </w:r>
          </w:p>
        </w:tc>
        <w:tc>
          <w:tcPr>
            <w:tcW w:w="3643" w:type="dxa"/>
            <w:tcBorders>
              <w:top w:val="single" w:color="000000" w:sz="12" w:space="0"/>
              <w:left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给油适量、润滑正常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1080" w:type="dxa"/>
            <w:vMerge w:val="continue"/>
            <w:tcBorders>
              <w:top w:val="single" w:color="000000" w:sz="12" w:space="0"/>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0"/>
                <w:szCs w:val="20"/>
                <w:u w:val="none"/>
              </w:rPr>
            </w:pPr>
          </w:p>
        </w:tc>
        <w:tc>
          <w:tcPr>
            <w:tcW w:w="139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接触片及触头</w:t>
            </w:r>
          </w:p>
        </w:tc>
        <w:tc>
          <w:tcPr>
            <w:tcW w:w="3451"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检查接触面有无破坏及磨损；接触片</w:t>
            </w:r>
            <w:r>
              <w:rPr>
                <w:rFonts w:hint="default" w:ascii="Times New Roman" w:hAnsi="Times New Roman" w:eastAsia="宋体" w:cs="Times New Roman"/>
                <w:i w:val="0"/>
                <w:color w:val="000000"/>
                <w:spacing w:val="0"/>
                <w:w w:val="100"/>
                <w:kern w:val="0"/>
                <w:position w:val="0"/>
                <w:sz w:val="20"/>
                <w:szCs w:val="20"/>
                <w:u w:val="none"/>
                <w:shd w:val="clear" w:color="auto" w:fill="auto"/>
                <w:lang w:val="en-US" w:eastAsia="zh-CN" w:bidi="ar"/>
              </w:rPr>
              <w:t xml:space="preserve"> </w:t>
            </w: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接触深度</w:t>
            </w:r>
          </w:p>
        </w:tc>
        <w:tc>
          <w:tcPr>
            <w:tcW w:w="3643" w:type="dxa"/>
            <w:tcBorders>
              <w:top w:val="single" w:color="000000" w:sz="12" w:space="0"/>
              <w:left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无明显破坏磨损；应完全接触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6"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1080" w:type="dxa"/>
            <w:vMerge w:val="continue"/>
            <w:tcBorders>
              <w:top w:val="single" w:color="000000" w:sz="12" w:space="0"/>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0"/>
                <w:szCs w:val="20"/>
                <w:u w:val="none"/>
              </w:rPr>
            </w:pPr>
          </w:p>
        </w:tc>
        <w:tc>
          <w:tcPr>
            <w:tcW w:w="139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绝缘棒</w:t>
            </w:r>
          </w:p>
        </w:tc>
        <w:tc>
          <w:tcPr>
            <w:tcW w:w="3451"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检查有无裂纹、污损</w:t>
            </w:r>
          </w:p>
        </w:tc>
        <w:tc>
          <w:tcPr>
            <w:tcW w:w="364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无裂纹与明显污损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1080" w:type="dxa"/>
            <w:vMerge w:val="continue"/>
            <w:tcBorders>
              <w:top w:val="single" w:color="000000" w:sz="12" w:space="0"/>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0"/>
                <w:szCs w:val="20"/>
                <w:u w:val="none"/>
              </w:rPr>
            </w:pPr>
          </w:p>
        </w:tc>
        <w:tc>
          <w:tcPr>
            <w:tcW w:w="139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动作方向显示板</w:t>
            </w:r>
          </w:p>
        </w:tc>
        <w:tc>
          <w:tcPr>
            <w:tcW w:w="3451"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检查有无损伤反污染</w:t>
            </w:r>
          </w:p>
        </w:tc>
        <w:tc>
          <w:tcPr>
            <w:tcW w:w="3643" w:type="dxa"/>
            <w:tcBorders>
              <w:top w:val="single" w:color="000000" w:sz="12" w:space="0"/>
              <w:left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显示明显，无明显污损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6"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1080" w:type="dxa"/>
            <w:vMerge w:val="continue"/>
            <w:tcBorders>
              <w:top w:val="single" w:color="000000" w:sz="12" w:space="0"/>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0"/>
                <w:szCs w:val="20"/>
                <w:u w:val="none"/>
              </w:rPr>
            </w:pPr>
          </w:p>
        </w:tc>
        <w:tc>
          <w:tcPr>
            <w:tcW w:w="139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电线引入</w:t>
            </w:r>
          </w:p>
        </w:tc>
        <w:tc>
          <w:tcPr>
            <w:tcW w:w="3451"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检查电线引入管口有无异常</w:t>
            </w:r>
          </w:p>
        </w:tc>
        <w:tc>
          <w:tcPr>
            <w:tcW w:w="364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无损伤或明显变化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15"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1080" w:type="dxa"/>
            <w:vMerge w:val="continue"/>
            <w:tcBorders>
              <w:top w:val="single" w:color="000000" w:sz="12" w:space="0"/>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0"/>
                <w:szCs w:val="20"/>
                <w:u w:val="none"/>
              </w:rPr>
            </w:pPr>
          </w:p>
        </w:tc>
        <w:tc>
          <w:tcPr>
            <w:tcW w:w="1396" w:type="dxa"/>
            <w:tcBorders>
              <w:top w:val="single" w:color="000000" w:sz="12" w:space="0"/>
              <w:left w:val="single" w:color="000000" w:sz="12" w:space="0"/>
              <w:bottom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悬垂开关</w:t>
            </w:r>
          </w:p>
        </w:tc>
        <w:tc>
          <w:tcPr>
            <w:tcW w:w="3451" w:type="dxa"/>
            <w:tcBorders>
              <w:top w:val="single" w:color="000000" w:sz="12" w:space="0"/>
              <w:left w:val="single" w:color="000000" w:sz="12" w:space="0"/>
              <w:bottom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检查动作情况，有无损伤，污染，如为金属外壳，检查外壳与地线接头有 无松动，橡胶套电缆是否承受不必要 的外力，外壳、盖、悬垂保护装置有无异常</w:t>
            </w:r>
          </w:p>
        </w:tc>
        <w:tc>
          <w:tcPr>
            <w:tcW w:w="3643" w:type="dxa"/>
            <w:tcBorders>
              <w:top w:val="single" w:color="000000" w:sz="12" w:space="0"/>
              <w:left w:val="single" w:color="000000" w:sz="12" w:space="0"/>
              <w:bottom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动作正常、无损伤与污染，无松动，无额外受力，无破损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6"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1080" w:type="dxa"/>
            <w:vMerge w:val="restart"/>
            <w:tcBorders>
              <w:top w:val="single" w:color="000000" w:sz="12" w:space="0"/>
            </w:tcBorders>
            <w:shd w:val="clear" w:color="auto" w:fill="FFFFFF"/>
            <w:vAlign w:val="center"/>
          </w:tcPr>
          <w:p>
            <w:pPr>
              <w:keepNext w:val="0"/>
              <w:keepLines w:val="0"/>
              <w:widowControl/>
              <w:suppressLineNumbers w:val="0"/>
              <w:jc w:val="left"/>
              <w:textAlignment w:val="center"/>
              <w:rPr>
                <w:rFonts w:ascii="MingLiU" w:hAnsi="MingLiU" w:eastAsia="MingLiU" w:cs="MingLiU"/>
                <w:i w:val="0"/>
                <w:color w:val="000000"/>
                <w:sz w:val="20"/>
                <w:szCs w:val="20"/>
                <w:u w:val="none"/>
              </w:rPr>
            </w:pPr>
            <w:r>
              <w:rPr>
                <w:rFonts w:hint="default" w:ascii="MingLiU" w:hAnsi="MingLiU" w:eastAsia="MingLiU" w:cs="MingLiU"/>
                <w:i w:val="0"/>
                <w:color w:val="000000"/>
                <w:spacing w:val="0"/>
                <w:w w:val="100"/>
                <w:kern w:val="0"/>
                <w:position w:val="0"/>
                <w:sz w:val="20"/>
                <w:szCs w:val="20"/>
                <w:u w:val="none"/>
                <w:shd w:val="clear" w:color="auto" w:fill="auto"/>
                <w:lang w:val="en-US" w:eastAsia="zh-CN" w:bidi="ar"/>
              </w:rPr>
              <w:t>电 阻 容</w:t>
            </w:r>
          </w:p>
        </w:tc>
        <w:tc>
          <w:tcPr>
            <w:tcW w:w="139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default" w:ascii="MingLiU" w:hAnsi="MingLiU" w:eastAsia="MingLiU" w:cs="MingLiU"/>
                <w:i w:val="0"/>
                <w:color w:val="000000"/>
                <w:sz w:val="20"/>
                <w:szCs w:val="20"/>
                <w:u w:val="none"/>
              </w:rPr>
            </w:pPr>
            <w:r>
              <w:rPr>
                <w:rFonts w:hint="default" w:ascii="MingLiU" w:hAnsi="MingLiU" w:eastAsia="MingLiU" w:cs="MingLiU"/>
                <w:i w:val="0"/>
                <w:color w:val="000000"/>
                <w:spacing w:val="0"/>
                <w:w w:val="100"/>
                <w:kern w:val="0"/>
                <w:position w:val="0"/>
                <w:sz w:val="20"/>
                <w:szCs w:val="20"/>
                <w:u w:val="none"/>
                <w:shd w:val="clear" w:color="auto" w:fill="auto"/>
                <w:lang w:val="en-US" w:eastAsia="zh-CN" w:bidi="ar"/>
              </w:rPr>
              <w:t>端子</w:t>
            </w:r>
          </w:p>
        </w:tc>
        <w:tc>
          <w:tcPr>
            <w:tcW w:w="3451" w:type="dxa"/>
            <w:tcBorders>
              <w:top w:val="single" w:color="000000" w:sz="12" w:space="0"/>
              <w:left w:val="single" w:color="000000" w:sz="12" w:space="0"/>
            </w:tcBorders>
            <w:shd w:val="clear" w:color="auto" w:fill="FFFFFF"/>
            <w:vAlign w:val="top"/>
          </w:tcPr>
          <w:p>
            <w:pPr>
              <w:keepNext w:val="0"/>
              <w:keepLines w:val="0"/>
              <w:widowControl/>
              <w:suppressLineNumbers w:val="0"/>
              <w:jc w:val="both"/>
              <w:textAlignment w:val="top"/>
              <w:rPr>
                <w:rFonts w:hint="default" w:ascii="MingLiU" w:hAnsi="MingLiU" w:eastAsia="MingLiU" w:cs="MingLiU"/>
                <w:i w:val="0"/>
                <w:color w:val="000000"/>
                <w:sz w:val="20"/>
                <w:szCs w:val="20"/>
                <w:u w:val="none"/>
              </w:rPr>
            </w:pPr>
            <w:r>
              <w:rPr>
                <w:rFonts w:hint="default" w:ascii="MingLiU" w:hAnsi="MingLiU" w:eastAsia="MingLiU" w:cs="MingLiU"/>
                <w:i w:val="0"/>
                <w:color w:val="000000"/>
                <w:spacing w:val="0"/>
                <w:w w:val="100"/>
                <w:kern w:val="0"/>
                <w:position w:val="0"/>
                <w:sz w:val="20"/>
                <w:szCs w:val="20"/>
                <w:u w:val="none"/>
                <w:shd w:val="clear" w:color="auto" w:fill="auto"/>
                <w:lang w:val="en-US" w:eastAsia="zh-CN" w:bidi="ar"/>
              </w:rPr>
              <w:t>检查紧固件有无松动</w:t>
            </w:r>
          </w:p>
        </w:tc>
        <w:tc>
          <w:tcPr>
            <w:tcW w:w="364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default" w:ascii="MingLiU" w:hAnsi="MingLiU" w:eastAsia="MingLiU" w:cs="MingLiU"/>
                <w:i w:val="0"/>
                <w:color w:val="000000"/>
                <w:sz w:val="20"/>
                <w:szCs w:val="20"/>
                <w:u w:val="none"/>
              </w:rPr>
            </w:pPr>
            <w:r>
              <w:rPr>
                <w:rFonts w:hint="default" w:ascii="MingLiU" w:hAnsi="MingLiU" w:eastAsia="MingLiU" w:cs="MingLiU"/>
                <w:i w:val="0"/>
                <w:color w:val="000000"/>
                <w:spacing w:val="0"/>
                <w:w w:val="100"/>
                <w:kern w:val="0"/>
                <w:position w:val="0"/>
                <w:sz w:val="20"/>
                <w:szCs w:val="20"/>
                <w:u w:val="none"/>
                <w:shd w:val="clear" w:color="auto" w:fill="auto"/>
                <w:lang w:val="en-US" w:eastAsia="zh-CN" w:bidi="ar"/>
              </w:rPr>
              <w:t>无松动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25"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1080" w:type="dxa"/>
            <w:vMerge w:val="continue"/>
            <w:tcBorders>
              <w:top w:val="single" w:color="000000" w:sz="12" w:space="0"/>
            </w:tcBorders>
            <w:shd w:val="clear" w:color="auto" w:fill="FFFFFF"/>
            <w:vAlign w:val="center"/>
          </w:tcPr>
          <w:p>
            <w:pPr>
              <w:jc w:val="left"/>
              <w:rPr>
                <w:rFonts w:hint="default" w:ascii="MingLiU" w:hAnsi="MingLiU" w:eastAsia="MingLiU" w:cs="MingLiU"/>
                <w:i w:val="0"/>
                <w:color w:val="000000"/>
                <w:sz w:val="20"/>
                <w:szCs w:val="20"/>
                <w:u w:val="none"/>
              </w:rPr>
            </w:pPr>
          </w:p>
        </w:tc>
        <w:tc>
          <w:tcPr>
            <w:tcW w:w="1396"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default" w:ascii="MingLiU" w:hAnsi="MingLiU" w:eastAsia="MingLiU" w:cs="MingLiU"/>
                <w:i w:val="0"/>
                <w:color w:val="000000"/>
                <w:sz w:val="20"/>
                <w:szCs w:val="20"/>
                <w:u w:val="none"/>
              </w:rPr>
            </w:pPr>
            <w:r>
              <w:rPr>
                <w:rFonts w:hint="default" w:ascii="MingLiU" w:hAnsi="MingLiU" w:eastAsia="MingLiU" w:cs="MingLiU"/>
                <w:i w:val="0"/>
                <w:color w:val="000000"/>
                <w:spacing w:val="0"/>
                <w:w w:val="100"/>
                <w:kern w:val="0"/>
                <w:position w:val="0"/>
                <w:sz w:val="20"/>
                <w:szCs w:val="20"/>
                <w:u w:val="none"/>
                <w:shd w:val="clear" w:color="auto" w:fill="auto"/>
                <w:lang w:val="en-US" w:eastAsia="zh-CN" w:bidi="ar"/>
              </w:rPr>
              <w:t>电阻件</w:t>
            </w:r>
          </w:p>
        </w:tc>
        <w:tc>
          <w:tcPr>
            <w:tcW w:w="3451" w:type="dxa"/>
            <w:tcBorders>
              <w:top w:val="single" w:color="000000" w:sz="12" w:space="0"/>
              <w:left w:val="single" w:color="000000" w:sz="12" w:space="0"/>
            </w:tcBorders>
            <w:shd w:val="clear" w:color="auto" w:fill="FFFFFF"/>
            <w:vAlign w:val="top"/>
          </w:tcPr>
          <w:p>
            <w:pPr>
              <w:keepNext w:val="0"/>
              <w:keepLines w:val="0"/>
              <w:widowControl/>
              <w:suppressLineNumbers w:val="0"/>
              <w:jc w:val="both"/>
              <w:textAlignment w:val="top"/>
              <w:rPr>
                <w:rFonts w:hint="default" w:ascii="MingLiU" w:hAnsi="MingLiU" w:eastAsia="MingLiU" w:cs="MingLiU"/>
                <w:i w:val="0"/>
                <w:color w:val="000000"/>
                <w:sz w:val="20"/>
                <w:szCs w:val="20"/>
                <w:u w:val="none"/>
              </w:rPr>
            </w:pPr>
            <w:r>
              <w:rPr>
                <w:rFonts w:hint="default" w:ascii="MingLiU" w:hAnsi="MingLiU" w:eastAsia="MingLiU" w:cs="MingLiU"/>
                <w:i w:val="0"/>
                <w:color w:val="000000"/>
                <w:spacing w:val="0"/>
                <w:w w:val="100"/>
                <w:kern w:val="0"/>
                <w:position w:val="0"/>
                <w:sz w:val="20"/>
                <w:szCs w:val="20"/>
                <w:u w:val="none"/>
                <w:shd w:val="clear" w:color="auto" w:fill="auto"/>
                <w:lang w:val="en-US" w:eastAsia="zh-CN" w:bidi="ar"/>
              </w:rPr>
              <w:t>检查有无裂纹、损伤，各片间有无接 触，有无松动，端子附近接线及绝缘 是否过热烧损，绝缘体上是否积尘</w:t>
            </w:r>
          </w:p>
        </w:tc>
        <w:tc>
          <w:tcPr>
            <w:tcW w:w="3643" w:type="dxa"/>
            <w:tcBorders>
              <w:top w:val="single" w:color="000000" w:sz="12" w:space="0"/>
              <w:left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default" w:ascii="MingLiU" w:hAnsi="MingLiU" w:eastAsia="MingLiU" w:cs="MingLiU"/>
                <w:i w:val="0"/>
                <w:color w:val="000000"/>
                <w:sz w:val="20"/>
                <w:szCs w:val="20"/>
                <w:u w:val="none"/>
              </w:rPr>
            </w:pPr>
            <w:r>
              <w:rPr>
                <w:rFonts w:hint="default" w:ascii="MingLiU" w:hAnsi="MingLiU" w:eastAsia="MingLiU" w:cs="MingLiU"/>
                <w:i w:val="0"/>
                <w:color w:val="000000"/>
                <w:spacing w:val="0"/>
                <w:w w:val="100"/>
                <w:kern w:val="0"/>
                <w:position w:val="0"/>
                <w:sz w:val="20"/>
                <w:szCs w:val="20"/>
                <w:u w:val="none"/>
                <w:shd w:val="clear" w:color="auto" w:fill="auto"/>
                <w:lang w:val="en-US" w:eastAsia="zh-CN" w:bidi="ar"/>
              </w:rPr>
              <w:t>无裂纹、损伤，无接触，无松 动，无烧坏，不得堆积粉尘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6"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1080" w:type="dxa"/>
            <w:vMerge w:val="continue"/>
            <w:tcBorders>
              <w:top w:val="single" w:color="000000" w:sz="12" w:space="0"/>
            </w:tcBorders>
            <w:shd w:val="clear" w:color="auto" w:fill="FFFFFF"/>
            <w:vAlign w:val="center"/>
          </w:tcPr>
          <w:p>
            <w:pPr>
              <w:jc w:val="left"/>
              <w:rPr>
                <w:rFonts w:hint="default" w:ascii="MingLiU" w:hAnsi="MingLiU" w:eastAsia="MingLiU" w:cs="MingLiU"/>
                <w:i w:val="0"/>
                <w:color w:val="000000"/>
                <w:sz w:val="20"/>
                <w:szCs w:val="20"/>
                <w:u w:val="none"/>
              </w:rPr>
            </w:pPr>
          </w:p>
        </w:tc>
        <w:tc>
          <w:tcPr>
            <w:tcW w:w="139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default" w:ascii="MingLiU" w:hAnsi="MingLiU" w:eastAsia="MingLiU" w:cs="MingLiU"/>
                <w:i w:val="0"/>
                <w:color w:val="000000"/>
                <w:sz w:val="20"/>
                <w:szCs w:val="20"/>
                <w:u w:val="none"/>
              </w:rPr>
            </w:pPr>
            <w:r>
              <w:rPr>
                <w:rFonts w:hint="default" w:ascii="MingLiU" w:hAnsi="MingLiU" w:eastAsia="MingLiU" w:cs="MingLiU"/>
                <w:i w:val="0"/>
                <w:color w:val="000000"/>
                <w:spacing w:val="0"/>
                <w:w w:val="100"/>
                <w:kern w:val="0"/>
                <w:position w:val="0"/>
                <w:sz w:val="20"/>
                <w:szCs w:val="20"/>
                <w:u w:val="none"/>
                <w:shd w:val="clear" w:color="auto" w:fill="auto"/>
                <w:lang w:val="en-US" w:eastAsia="zh-CN" w:bidi="ar"/>
              </w:rPr>
              <w:t>绝缘子</w:t>
            </w:r>
          </w:p>
        </w:tc>
        <w:tc>
          <w:tcPr>
            <w:tcW w:w="3451" w:type="dxa"/>
            <w:tcBorders>
              <w:top w:val="single" w:color="000000" w:sz="12" w:space="0"/>
              <w:left w:val="single" w:color="000000" w:sz="12" w:space="0"/>
            </w:tcBorders>
            <w:shd w:val="clear" w:color="auto" w:fill="FFFFFF"/>
            <w:vAlign w:val="top"/>
          </w:tcPr>
          <w:p>
            <w:pPr>
              <w:keepNext w:val="0"/>
              <w:keepLines w:val="0"/>
              <w:widowControl/>
              <w:suppressLineNumbers w:val="0"/>
              <w:jc w:val="both"/>
              <w:textAlignment w:val="top"/>
              <w:rPr>
                <w:rFonts w:hint="default" w:ascii="MingLiU" w:hAnsi="MingLiU" w:eastAsia="MingLiU" w:cs="MingLiU"/>
                <w:i w:val="0"/>
                <w:color w:val="000000"/>
                <w:sz w:val="20"/>
                <w:szCs w:val="20"/>
                <w:u w:val="none"/>
              </w:rPr>
            </w:pPr>
            <w:r>
              <w:rPr>
                <w:rFonts w:hint="default" w:ascii="MingLiU" w:hAnsi="MingLiU" w:eastAsia="MingLiU" w:cs="MingLiU"/>
                <w:i w:val="0"/>
                <w:color w:val="000000"/>
                <w:spacing w:val="0"/>
                <w:w w:val="100"/>
                <w:kern w:val="0"/>
                <w:position w:val="0"/>
                <w:sz w:val="20"/>
                <w:szCs w:val="20"/>
                <w:u w:val="none"/>
                <w:shd w:val="clear" w:color="auto" w:fill="auto"/>
                <w:lang w:val="en-US" w:eastAsia="zh-CN" w:bidi="ar"/>
              </w:rPr>
              <w:t>检查有无破裂、污损</w:t>
            </w:r>
          </w:p>
        </w:tc>
        <w:tc>
          <w:tcPr>
            <w:tcW w:w="364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default" w:ascii="MingLiU" w:hAnsi="MingLiU" w:eastAsia="MingLiU" w:cs="MingLiU"/>
                <w:i w:val="0"/>
                <w:color w:val="000000"/>
                <w:sz w:val="20"/>
                <w:szCs w:val="20"/>
                <w:u w:val="none"/>
              </w:rPr>
            </w:pPr>
            <w:r>
              <w:rPr>
                <w:rFonts w:hint="default" w:ascii="MingLiU" w:hAnsi="MingLiU" w:eastAsia="MingLiU" w:cs="MingLiU"/>
                <w:i w:val="0"/>
                <w:color w:val="000000"/>
                <w:spacing w:val="0"/>
                <w:w w:val="100"/>
                <w:kern w:val="0"/>
                <w:position w:val="0"/>
                <w:sz w:val="20"/>
                <w:szCs w:val="20"/>
                <w:u w:val="none"/>
                <w:shd w:val="clear" w:color="auto" w:fill="auto"/>
                <w:lang w:val="en-US" w:eastAsia="zh-CN" w:bidi="ar"/>
              </w:rPr>
              <w:t>无破裂与明显污损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6"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1080" w:type="dxa"/>
            <w:vMerge w:val="continue"/>
            <w:tcBorders>
              <w:top w:val="single" w:color="000000" w:sz="12" w:space="0"/>
            </w:tcBorders>
            <w:shd w:val="clear" w:color="auto" w:fill="FFFFFF"/>
            <w:vAlign w:val="center"/>
          </w:tcPr>
          <w:p>
            <w:pPr>
              <w:jc w:val="left"/>
              <w:rPr>
                <w:rFonts w:hint="default" w:ascii="MingLiU" w:hAnsi="MingLiU" w:eastAsia="MingLiU" w:cs="MingLiU"/>
                <w:i w:val="0"/>
                <w:color w:val="000000"/>
                <w:sz w:val="20"/>
                <w:szCs w:val="20"/>
                <w:u w:val="none"/>
              </w:rPr>
            </w:pPr>
          </w:p>
        </w:tc>
        <w:tc>
          <w:tcPr>
            <w:tcW w:w="1396" w:type="dxa"/>
            <w:tcBorders>
              <w:top w:val="single" w:color="000000" w:sz="12" w:space="0"/>
              <w:left w:val="single" w:color="000000" w:sz="12" w:space="0"/>
              <w:bottom w:val="single" w:color="000000" w:sz="4" w:space="0"/>
            </w:tcBorders>
            <w:shd w:val="clear" w:color="auto" w:fill="FFFFFF"/>
            <w:vAlign w:val="top"/>
          </w:tcPr>
          <w:p>
            <w:pPr>
              <w:keepNext w:val="0"/>
              <w:keepLines w:val="0"/>
              <w:widowControl/>
              <w:suppressLineNumbers w:val="0"/>
              <w:jc w:val="left"/>
              <w:textAlignment w:val="top"/>
              <w:rPr>
                <w:rFonts w:hint="default" w:ascii="MingLiU" w:hAnsi="MingLiU" w:eastAsia="MingLiU" w:cs="MingLiU"/>
                <w:i w:val="0"/>
                <w:color w:val="000000"/>
                <w:sz w:val="20"/>
                <w:szCs w:val="20"/>
                <w:u w:val="none"/>
              </w:rPr>
            </w:pPr>
            <w:r>
              <w:rPr>
                <w:rFonts w:hint="default" w:ascii="MingLiU" w:hAnsi="MingLiU" w:eastAsia="MingLiU" w:cs="MingLiU"/>
                <w:i w:val="0"/>
                <w:color w:val="000000"/>
                <w:spacing w:val="0"/>
                <w:w w:val="100"/>
                <w:kern w:val="0"/>
                <w:position w:val="0"/>
                <w:sz w:val="20"/>
                <w:szCs w:val="20"/>
                <w:u w:val="none"/>
                <w:shd w:val="clear" w:color="auto" w:fill="auto"/>
                <w:lang w:val="en-US" w:eastAsia="zh-CN" w:bidi="ar"/>
              </w:rPr>
              <w:t>達接紧固</w:t>
            </w:r>
          </w:p>
        </w:tc>
        <w:tc>
          <w:tcPr>
            <w:tcW w:w="3451" w:type="dxa"/>
            <w:tcBorders>
              <w:top w:val="single" w:color="000000" w:sz="12" w:space="0"/>
              <w:left w:val="single" w:color="000000" w:sz="12" w:space="0"/>
            </w:tcBorders>
            <w:shd w:val="clear" w:color="auto" w:fill="FFFFFF"/>
            <w:vAlign w:val="top"/>
          </w:tcPr>
          <w:p>
            <w:pPr>
              <w:keepNext w:val="0"/>
              <w:keepLines w:val="0"/>
              <w:widowControl/>
              <w:suppressLineNumbers w:val="0"/>
              <w:jc w:val="both"/>
              <w:textAlignment w:val="top"/>
              <w:rPr>
                <w:rFonts w:hint="default" w:ascii="MingLiU" w:hAnsi="MingLiU" w:eastAsia="MingLiU" w:cs="MingLiU"/>
                <w:i w:val="0"/>
                <w:color w:val="000000"/>
                <w:sz w:val="20"/>
                <w:szCs w:val="20"/>
                <w:u w:val="none"/>
              </w:rPr>
            </w:pPr>
            <w:r>
              <w:rPr>
                <w:rFonts w:hint="default" w:ascii="MingLiU" w:hAnsi="MingLiU" w:eastAsia="MingLiU" w:cs="MingLiU"/>
                <w:i w:val="0"/>
                <w:color w:val="000000"/>
                <w:spacing w:val="0"/>
                <w:w w:val="100"/>
                <w:kern w:val="0"/>
                <w:position w:val="0"/>
                <w:sz w:val="20"/>
                <w:szCs w:val="20"/>
                <w:u w:val="none"/>
                <w:shd w:val="clear" w:color="auto" w:fill="auto"/>
                <w:lang w:val="en-US" w:eastAsia="zh-CN" w:bidi="ar"/>
              </w:rPr>
              <w:t>检查紧固件有无松动</w:t>
            </w:r>
          </w:p>
        </w:tc>
        <w:tc>
          <w:tcPr>
            <w:tcW w:w="364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default" w:ascii="MingLiU" w:hAnsi="MingLiU" w:eastAsia="MingLiU" w:cs="MingLiU"/>
                <w:i w:val="0"/>
                <w:color w:val="000000"/>
                <w:sz w:val="20"/>
                <w:szCs w:val="20"/>
                <w:u w:val="none"/>
              </w:rPr>
            </w:pPr>
            <w:r>
              <w:rPr>
                <w:rFonts w:hint="default" w:ascii="MingLiU" w:hAnsi="MingLiU" w:eastAsia="MingLiU" w:cs="MingLiU"/>
                <w:i w:val="0"/>
                <w:color w:val="000000"/>
                <w:spacing w:val="0"/>
                <w:w w:val="100"/>
                <w:kern w:val="0"/>
                <w:position w:val="0"/>
                <w:sz w:val="20"/>
                <w:szCs w:val="20"/>
                <w:u w:val="none"/>
                <w:shd w:val="clear" w:color="auto" w:fill="auto"/>
                <w:lang w:val="en-US" w:eastAsia="zh-CN" w:bidi="ar"/>
              </w:rPr>
              <w:t>无松动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2476" w:type="dxa"/>
            <w:gridSpan w:val="2"/>
            <w:tcBorders>
              <w:top w:val="single" w:color="000000" w:sz="12" w:space="0"/>
            </w:tcBorders>
            <w:shd w:val="clear" w:color="auto" w:fill="FFFFFF"/>
            <w:vAlign w:val="center"/>
          </w:tcPr>
          <w:p>
            <w:pPr>
              <w:keepNext w:val="0"/>
              <w:keepLines w:val="0"/>
              <w:widowControl/>
              <w:suppressLineNumbers w:val="0"/>
              <w:jc w:val="left"/>
              <w:textAlignment w:val="center"/>
              <w:rPr>
                <w:rFonts w:hint="default" w:ascii="MingLiU" w:hAnsi="MingLiU" w:eastAsia="MingLiU" w:cs="MingLiU"/>
                <w:i w:val="0"/>
                <w:color w:val="000000"/>
                <w:sz w:val="20"/>
                <w:szCs w:val="20"/>
                <w:u w:val="none"/>
              </w:rPr>
            </w:pPr>
            <w:r>
              <w:rPr>
                <w:rFonts w:hint="default" w:ascii="MingLiU" w:hAnsi="MingLiU" w:eastAsia="MingLiU" w:cs="MingLiU"/>
                <w:i w:val="0"/>
                <w:color w:val="000000"/>
                <w:spacing w:val="0"/>
                <w:w w:val="100"/>
                <w:kern w:val="0"/>
                <w:position w:val="0"/>
                <w:sz w:val="20"/>
                <w:szCs w:val="20"/>
                <w:u w:val="none"/>
                <w:shd w:val="clear" w:color="auto" w:fill="auto"/>
                <w:lang w:val="en-US" w:eastAsia="zh-CN" w:bidi="ar"/>
              </w:rPr>
              <w:t>机内明线</w:t>
            </w:r>
          </w:p>
        </w:tc>
        <w:tc>
          <w:tcPr>
            <w:tcW w:w="3451" w:type="dxa"/>
            <w:tcBorders>
              <w:top w:val="single" w:color="000000" w:sz="12" w:space="0"/>
              <w:left w:val="single" w:color="000000" w:sz="12" w:space="0"/>
            </w:tcBorders>
            <w:shd w:val="clear" w:color="auto" w:fill="FFFFFF"/>
            <w:vAlign w:val="top"/>
          </w:tcPr>
          <w:p>
            <w:pPr>
              <w:keepNext w:val="0"/>
              <w:keepLines w:val="0"/>
              <w:widowControl/>
              <w:suppressLineNumbers w:val="0"/>
              <w:jc w:val="both"/>
              <w:textAlignment w:val="top"/>
              <w:rPr>
                <w:rFonts w:hint="default" w:ascii="MingLiU" w:hAnsi="MingLiU" w:eastAsia="MingLiU" w:cs="MingLiU"/>
                <w:i w:val="0"/>
                <w:color w:val="000000"/>
                <w:sz w:val="20"/>
                <w:szCs w:val="20"/>
                <w:u w:val="none"/>
              </w:rPr>
            </w:pPr>
            <w:r>
              <w:rPr>
                <w:rFonts w:hint="default" w:ascii="MingLiU" w:hAnsi="MingLiU" w:eastAsia="MingLiU" w:cs="MingLiU"/>
                <w:i w:val="0"/>
                <w:color w:val="000000"/>
                <w:spacing w:val="0"/>
                <w:w w:val="100"/>
                <w:kern w:val="0"/>
                <w:position w:val="0"/>
                <w:sz w:val="20"/>
                <w:szCs w:val="20"/>
                <w:u w:val="none"/>
                <w:shd w:val="clear" w:color="auto" w:fill="auto"/>
                <w:lang w:val="en-US" w:eastAsia="zh-CN" w:bidi="ar"/>
              </w:rPr>
              <w:t>检查保护层有无损伤，有无过紧、扭 曲、线夹松动现象</w:t>
            </w:r>
          </w:p>
        </w:tc>
        <w:tc>
          <w:tcPr>
            <w:tcW w:w="364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default" w:ascii="MingLiU" w:hAnsi="MingLiU" w:eastAsia="MingLiU" w:cs="MingLiU"/>
                <w:i w:val="0"/>
                <w:color w:val="000000"/>
                <w:sz w:val="20"/>
                <w:szCs w:val="20"/>
                <w:u w:val="none"/>
              </w:rPr>
            </w:pPr>
            <w:r>
              <w:rPr>
                <w:rFonts w:hint="default" w:ascii="MingLiU" w:hAnsi="MingLiU" w:eastAsia="MingLiU" w:cs="MingLiU"/>
                <w:i w:val="0"/>
                <w:color w:val="000000"/>
                <w:spacing w:val="0"/>
                <w:w w:val="100"/>
                <w:kern w:val="0"/>
                <w:position w:val="0"/>
                <w:sz w:val="20"/>
                <w:szCs w:val="20"/>
                <w:u w:val="none"/>
                <w:shd w:val="clear" w:color="auto" w:fill="auto"/>
                <w:lang w:val="en-US" w:eastAsia="zh-CN" w:bidi="ar"/>
              </w:rPr>
              <w:t>无损伤，不应渤紧，扭曲，松 动等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25"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2476" w:type="dxa"/>
            <w:gridSpan w:val="2"/>
            <w:tcBorders>
              <w:top w:val="single" w:color="000000" w:sz="12" w:space="0"/>
            </w:tcBorders>
            <w:shd w:val="clear" w:color="auto" w:fill="FFFFFF"/>
            <w:vAlign w:val="center"/>
          </w:tcPr>
          <w:p>
            <w:pPr>
              <w:keepNext w:val="0"/>
              <w:keepLines w:val="0"/>
              <w:widowControl/>
              <w:suppressLineNumbers w:val="0"/>
              <w:jc w:val="left"/>
              <w:textAlignment w:val="center"/>
              <w:rPr>
                <w:rFonts w:hint="default" w:ascii="MingLiU" w:hAnsi="MingLiU" w:eastAsia="MingLiU" w:cs="MingLiU"/>
                <w:i w:val="0"/>
                <w:color w:val="000000"/>
                <w:sz w:val="20"/>
                <w:szCs w:val="20"/>
                <w:u w:val="none"/>
              </w:rPr>
            </w:pPr>
            <w:r>
              <w:rPr>
                <w:rFonts w:hint="default" w:ascii="MingLiU" w:hAnsi="MingLiU" w:eastAsia="MingLiU" w:cs="MingLiU"/>
                <w:i w:val="0"/>
                <w:color w:val="000000"/>
                <w:spacing w:val="0"/>
                <w:w w:val="100"/>
                <w:kern w:val="0"/>
                <w:position w:val="0"/>
                <w:sz w:val="20"/>
                <w:szCs w:val="20"/>
                <w:u w:val="none"/>
                <w:shd w:val="clear" w:color="auto" w:fill="auto"/>
                <w:lang w:val="en-US" w:eastAsia="zh-CN" w:bidi="ar"/>
              </w:rPr>
              <w:t>照明及信号灯</w:t>
            </w:r>
          </w:p>
        </w:tc>
        <w:tc>
          <w:tcPr>
            <w:tcW w:w="3451" w:type="dxa"/>
            <w:tcBorders>
              <w:top w:val="single" w:color="000000" w:sz="12" w:space="0"/>
              <w:left w:val="single" w:color="000000" w:sz="12" w:space="0"/>
            </w:tcBorders>
            <w:shd w:val="clear" w:color="auto" w:fill="FFFFFF"/>
            <w:vAlign w:val="top"/>
          </w:tcPr>
          <w:p>
            <w:pPr>
              <w:keepNext w:val="0"/>
              <w:keepLines w:val="0"/>
              <w:widowControl/>
              <w:suppressLineNumbers w:val="0"/>
              <w:jc w:val="both"/>
              <w:textAlignment w:val="top"/>
              <w:rPr>
                <w:rFonts w:hint="default" w:ascii="MingLiU" w:hAnsi="MingLiU" w:eastAsia="MingLiU" w:cs="MingLiU"/>
                <w:i w:val="0"/>
                <w:color w:val="000000"/>
                <w:sz w:val="20"/>
                <w:szCs w:val="20"/>
                <w:u w:val="none"/>
              </w:rPr>
            </w:pPr>
            <w:r>
              <w:rPr>
                <w:rFonts w:hint="default" w:ascii="MingLiU" w:hAnsi="MingLiU" w:eastAsia="MingLiU" w:cs="MingLiU"/>
                <w:i w:val="0"/>
                <w:color w:val="000000"/>
                <w:spacing w:val="0"/>
                <w:w w:val="100"/>
                <w:kern w:val="0"/>
                <w:position w:val="0"/>
                <w:sz w:val="20"/>
                <w:szCs w:val="20"/>
                <w:u w:val="none"/>
                <w:shd w:val="clear" w:color="auto" w:fill="auto"/>
                <w:lang w:val="en-US" w:eastAsia="zh-CN" w:bidi="ar"/>
              </w:rPr>
              <w:t>检查照明亮度是否合适，接头部分有 无松动，紧固件是否松动，灯泡和防 护装置有无破损</w:t>
            </w:r>
          </w:p>
        </w:tc>
        <w:tc>
          <w:tcPr>
            <w:tcW w:w="3643" w:type="dxa"/>
            <w:tcBorders>
              <w:top w:val="single" w:color="000000" w:sz="12" w:space="0"/>
              <w:left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default" w:ascii="MingLiU" w:hAnsi="MingLiU" w:eastAsia="MingLiU" w:cs="MingLiU"/>
                <w:i w:val="0"/>
                <w:color w:val="000000"/>
                <w:sz w:val="20"/>
                <w:szCs w:val="20"/>
                <w:u w:val="none"/>
              </w:rPr>
            </w:pPr>
            <w:r>
              <w:rPr>
                <w:rFonts w:hint="default" w:ascii="MingLiU" w:hAnsi="MingLiU" w:eastAsia="MingLiU" w:cs="MingLiU"/>
                <w:i w:val="0"/>
                <w:color w:val="000000"/>
                <w:spacing w:val="0"/>
                <w:w w:val="100"/>
                <w:kern w:val="0"/>
                <w:position w:val="0"/>
                <w:sz w:val="20"/>
                <w:szCs w:val="20"/>
                <w:u w:val="none"/>
                <w:shd w:val="clear" w:color="auto" w:fill="auto"/>
                <w:lang w:val="en-US" w:eastAsia="zh-CN" w:bidi="ar"/>
              </w:rPr>
              <w:t>确保仪表和操作部分有充足 的亮度，无松动、无破损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2476" w:type="dxa"/>
            <w:gridSpan w:val="2"/>
            <w:tcBorders>
              <w:top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通讯装置</w:t>
            </w:r>
          </w:p>
        </w:tc>
        <w:tc>
          <w:tcPr>
            <w:tcW w:w="3451" w:type="dxa"/>
            <w:tcBorders>
              <w:top w:val="single" w:color="000000" w:sz="12" w:space="0"/>
              <w:left w:val="single" w:color="000000" w:sz="12" w:space="0"/>
            </w:tcBorders>
            <w:shd w:val="clear" w:color="auto" w:fill="FFFFFF"/>
            <w:vAlign w:val="top"/>
          </w:tcPr>
          <w:p>
            <w:pPr>
              <w:keepNext w:val="0"/>
              <w:keepLines w:val="0"/>
              <w:widowControl/>
              <w:suppressLineNumbers w:val="0"/>
              <w:jc w:val="both"/>
              <w:textAlignment w:val="top"/>
              <w:rPr>
                <w:rFonts w:hint="default" w:ascii="MingLiU" w:hAnsi="MingLiU" w:eastAsia="MingLiU" w:cs="MingLiU"/>
                <w:i w:val="0"/>
                <w:color w:val="000000"/>
                <w:sz w:val="20"/>
                <w:szCs w:val="20"/>
                <w:u w:val="none"/>
              </w:rPr>
            </w:pPr>
            <w:r>
              <w:rPr>
                <w:rFonts w:hint="default" w:ascii="MingLiU" w:hAnsi="MingLiU" w:eastAsia="MingLiU" w:cs="MingLiU"/>
                <w:i w:val="0"/>
                <w:color w:val="000000"/>
                <w:spacing w:val="0"/>
                <w:w w:val="100"/>
                <w:kern w:val="0"/>
                <w:position w:val="0"/>
                <w:sz w:val="20"/>
                <w:szCs w:val="20"/>
                <w:u w:val="none"/>
                <w:shd w:val="clear" w:color="auto" w:fill="auto"/>
                <w:lang w:val="en-US" w:eastAsia="zh-CN" w:bidi="ar"/>
              </w:rPr>
              <w:t>检查通话设施功能</w:t>
            </w:r>
          </w:p>
        </w:tc>
        <w:tc>
          <w:tcPr>
            <w:tcW w:w="3643"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default" w:ascii="MingLiU" w:hAnsi="MingLiU" w:eastAsia="MingLiU" w:cs="MingLiU"/>
                <w:i w:val="0"/>
                <w:color w:val="000000"/>
                <w:sz w:val="20"/>
                <w:szCs w:val="20"/>
                <w:u w:val="none"/>
              </w:rPr>
            </w:pPr>
            <w:r>
              <w:rPr>
                <w:rFonts w:hint="default" w:ascii="MingLiU" w:hAnsi="MingLiU" w:eastAsia="MingLiU" w:cs="MingLiU"/>
                <w:i w:val="0"/>
                <w:color w:val="000000"/>
                <w:spacing w:val="0"/>
                <w:w w:val="100"/>
                <w:kern w:val="0"/>
                <w:position w:val="0"/>
                <w:sz w:val="20"/>
                <w:szCs w:val="20"/>
                <w:u w:val="none"/>
                <w:shd w:val="clear" w:color="auto" w:fill="auto"/>
                <w:lang w:val="en-US" w:eastAsia="zh-CN" w:bidi="ar"/>
              </w:rPr>
              <w:t>要求通话正常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1080" w:type="dxa"/>
            <w:vMerge w:val="continue"/>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2"/>
                <w:szCs w:val="22"/>
                <w:u w:val="none"/>
              </w:rPr>
            </w:pPr>
          </w:p>
        </w:tc>
        <w:tc>
          <w:tcPr>
            <w:tcW w:w="2476" w:type="dxa"/>
            <w:gridSpan w:val="2"/>
            <w:tcBorders>
              <w:top w:val="single" w:color="000000" w:sz="12" w:space="0"/>
              <w:bottom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电路绝缘电阻</w:t>
            </w:r>
          </w:p>
        </w:tc>
        <w:tc>
          <w:tcPr>
            <w:tcW w:w="3451" w:type="dxa"/>
            <w:tcBorders>
              <w:top w:val="single" w:color="000000" w:sz="12" w:space="0"/>
              <w:left w:val="single" w:color="000000" w:sz="12" w:space="0"/>
              <w:bottom w:val="single" w:color="000000" w:sz="12" w:space="0"/>
            </w:tcBorders>
            <w:shd w:val="clear" w:color="auto" w:fill="FFFFFF"/>
            <w:vAlign w:val="top"/>
          </w:tcPr>
          <w:p>
            <w:pPr>
              <w:keepNext w:val="0"/>
              <w:keepLines w:val="0"/>
              <w:widowControl/>
              <w:suppressLineNumbers w:val="0"/>
              <w:jc w:val="both"/>
              <w:textAlignment w:val="top"/>
              <w:rPr>
                <w:rFonts w:hint="default" w:ascii="MingLiU" w:hAnsi="MingLiU" w:eastAsia="MingLiU" w:cs="MingLiU"/>
                <w:i w:val="0"/>
                <w:color w:val="000000"/>
                <w:sz w:val="20"/>
                <w:szCs w:val="20"/>
                <w:u w:val="none"/>
              </w:rPr>
            </w:pPr>
            <w:r>
              <w:rPr>
                <w:rFonts w:hint="default" w:ascii="MingLiU" w:hAnsi="MingLiU" w:eastAsia="MingLiU" w:cs="MingLiU"/>
                <w:i w:val="0"/>
                <w:color w:val="000000"/>
                <w:spacing w:val="0"/>
                <w:w w:val="100"/>
                <w:kern w:val="0"/>
                <w:position w:val="0"/>
                <w:sz w:val="20"/>
                <w:szCs w:val="20"/>
                <w:u w:val="none"/>
                <w:shd w:val="clear" w:color="auto" w:fill="auto"/>
                <w:lang w:val="en-US" w:eastAsia="zh-CN" w:bidi="ar"/>
              </w:rPr>
              <w:t>测定配电电路及各支部绝缘电阻有无 异常</w:t>
            </w:r>
          </w:p>
        </w:tc>
        <w:tc>
          <w:tcPr>
            <w:tcW w:w="3643" w:type="dxa"/>
            <w:tcBorders>
              <w:top w:val="single" w:color="000000" w:sz="12" w:space="0"/>
              <w:left w:val="single" w:color="000000" w:sz="12" w:space="0"/>
              <w:bottom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spacing w:val="0"/>
                <w:w w:val="100"/>
                <w:kern w:val="0"/>
                <w:position w:val="0"/>
                <w:sz w:val="20"/>
                <w:szCs w:val="20"/>
                <w:u w:val="none"/>
                <w:shd w:val="clear" w:color="auto" w:fill="auto"/>
                <w:lang w:val="en-US" w:eastAsia="zh-CN" w:bidi="ar"/>
              </w:rPr>
              <w:t>绝缘电阻債应在规定的范围之内</w:t>
            </w:r>
          </w:p>
        </w:tc>
      </w:tr>
    </w:tbl>
    <w:p>
      <w:pPr>
        <w:rPr>
          <w:lang w:val="en-US" w:eastAsia="en-US"/>
        </w:rPr>
      </w:pPr>
      <w:r>
        <w:rPr>
          <w:rFonts w:hint="eastAsia" w:eastAsia="宋体"/>
          <w:lang w:val="en-US" w:eastAsia="zh-CN"/>
        </w:rPr>
        <w:t>3.3、</w:t>
      </w:r>
      <w:r>
        <w:rPr>
          <w:lang w:val="en-US" w:eastAsia="en-US"/>
        </w:rPr>
        <w:t>变频器的日常维护保养</w:t>
      </w:r>
    </w:p>
    <w:p>
      <w:pPr>
        <w:ind w:firstLine="240" w:firstLineChars="100"/>
        <w:rPr>
          <w:lang w:val="en-US" w:eastAsia="en-US"/>
        </w:rPr>
      </w:pPr>
      <w:r>
        <w:rPr>
          <w:rFonts w:hint="eastAsia" w:eastAsia="宋体"/>
          <w:lang w:val="en-US" w:eastAsia="zh-CN"/>
        </w:rPr>
        <w:t>3.3.1</w:t>
      </w:r>
      <w:r>
        <w:rPr>
          <w:lang w:val="en-US" w:eastAsia="en-US"/>
        </w:rPr>
        <w:t>日常检查，在系统动作状态下，请确认以下项目</w:t>
      </w:r>
    </w:p>
    <w:p>
      <w:pPr>
        <w:ind w:firstLine="240" w:firstLineChars="100"/>
        <w:rPr>
          <w:lang w:val="en-US" w:eastAsia="en-US"/>
        </w:rPr>
      </w:pPr>
      <w:r>
        <w:rPr>
          <w:rFonts w:hint="eastAsia" w:eastAsia="宋体"/>
          <w:lang w:val="en-US" w:eastAsia="zh-CN"/>
        </w:rPr>
        <w:t>3.3.2</w:t>
      </w:r>
      <w:r>
        <w:rPr>
          <w:lang w:val="en-US" w:eastAsia="en-US"/>
        </w:rPr>
        <w:t>电机无异常声音和振动。</w:t>
      </w:r>
    </w:p>
    <w:p>
      <w:pPr>
        <w:ind w:firstLine="240" w:firstLineChars="100"/>
        <w:rPr>
          <w:sz w:val="24"/>
          <w:szCs w:val="24"/>
          <w:lang w:val="en-US" w:eastAsia="en-US"/>
        </w:rPr>
      </w:pPr>
      <w:r>
        <w:rPr>
          <w:rFonts w:hint="eastAsia" w:eastAsia="宋体"/>
          <w:lang w:val="en-US" w:eastAsia="zh-CN"/>
        </w:rPr>
        <w:t>3.3.3</w:t>
      </w:r>
      <w:r>
        <w:rPr>
          <w:lang w:val="zh-TW" w:eastAsia="zh-TW"/>
        </w:rPr>
        <w:t>无异常</w:t>
      </w:r>
      <w:r>
        <w:rPr>
          <w:sz w:val="24"/>
          <w:szCs w:val="24"/>
          <w:lang w:val="zh-TW" w:eastAsia="zh-TW"/>
        </w:rPr>
        <w:t>发热。</w:t>
      </w:r>
    </w:p>
    <w:p>
      <w:pPr>
        <w:rPr>
          <w:sz w:val="24"/>
          <w:szCs w:val="24"/>
        </w:rPr>
      </w:pPr>
      <w:r>
        <w:rPr>
          <w:rFonts w:hint="eastAsia" w:eastAsia="宋体"/>
          <w:sz w:val="24"/>
          <w:szCs w:val="24"/>
          <w:lang w:val="en-US" w:eastAsia="zh-CN"/>
        </w:rPr>
        <w:t xml:space="preserve">  3.3.4</w:t>
      </w:r>
      <w:r>
        <w:rPr>
          <w:sz w:val="24"/>
          <w:szCs w:val="24"/>
        </w:rPr>
        <w:t>周围温度不太高。</w:t>
      </w:r>
    </w:p>
    <w:p>
      <w:pPr>
        <w:ind w:firstLine="240" w:firstLineChars="100"/>
      </w:pPr>
      <w:r>
        <w:rPr>
          <w:rFonts w:hint="eastAsia" w:eastAsia="宋体"/>
          <w:lang w:val="en-US" w:eastAsia="zh-CN"/>
        </w:rPr>
        <w:t>3.3.5</w:t>
      </w:r>
      <w:r>
        <w:t>输出电流的监视显示不比通常的值大。</w:t>
      </w:r>
    </w:p>
    <w:p>
      <w:pPr>
        <w:ind w:firstLine="240" w:firstLineChars="100"/>
      </w:pPr>
      <w:r>
        <w:rPr>
          <w:rFonts w:hint="eastAsia" w:eastAsia="宋体"/>
          <w:lang w:val="en-US" w:eastAsia="zh-CN"/>
        </w:rPr>
        <w:t>3.3.6</w:t>
      </w:r>
      <w:r>
        <w:t>安装在变频器下部的冷风扇正常运转。</w:t>
      </w:r>
    </w:p>
    <w:p>
      <w:pPr>
        <w:ind w:firstLine="240" w:firstLineChars="100"/>
      </w:pPr>
      <w:bookmarkStart w:id="13" w:name="bookmark15"/>
      <w:bookmarkStart w:id="14" w:name="bookmark16"/>
      <w:bookmarkStart w:id="15" w:name="bookmark14"/>
      <w:r>
        <w:rPr>
          <w:rFonts w:hint="eastAsia" w:eastAsia="宋体"/>
          <w:lang w:val="en-US" w:eastAsia="zh-CN"/>
        </w:rPr>
        <w:t>3.3.7</w:t>
      </w:r>
      <w:r>
        <w:t>定期检查</w:t>
      </w:r>
      <w:bookmarkEnd w:id="13"/>
      <w:bookmarkEnd w:id="14"/>
      <w:bookmarkEnd w:id="15"/>
    </w:p>
    <w:p>
      <w:pPr>
        <w:ind w:firstLine="240" w:firstLineChars="100"/>
      </w:pPr>
      <w:r>
        <w:t>定期维护，月检按以下项目进行。</w:t>
      </w:r>
    </w:p>
    <w:tbl>
      <w:tblPr>
        <w:tblStyle w:val="6"/>
        <w:tblW w:w="973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101"/>
        <w:gridCol w:w="3766"/>
        <w:gridCol w:w="38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2101" w:type="dxa"/>
            <w:tcBorders>
              <w:top w:val="single" w:color="000000" w:sz="12" w:space="0"/>
              <w:left w:val="single" w:color="000000" w:sz="12" w:space="0"/>
              <w:bottom w:val="single" w:color="000000" w:sz="12" w:space="0"/>
              <w:right w:val="single" w:color="000000" w:sz="12" w:space="0"/>
            </w:tcBorders>
            <w:shd w:val="clear" w:color="auto" w:fill="FFFFFF"/>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检查项目</w:t>
            </w:r>
          </w:p>
        </w:tc>
        <w:tc>
          <w:tcPr>
            <w:tcW w:w="3766" w:type="dxa"/>
            <w:tcBorders>
              <w:top w:val="single" w:color="000000" w:sz="12" w:space="0"/>
              <w:left w:val="single" w:color="000000" w:sz="12" w:space="0"/>
            </w:tcBorders>
            <w:shd w:val="clear" w:color="auto" w:fill="FFFFFF"/>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检查内容</w:t>
            </w:r>
          </w:p>
        </w:tc>
        <w:tc>
          <w:tcPr>
            <w:tcW w:w="3868"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故障时的对策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70" w:hRule="atLeast"/>
        </w:trPr>
        <w:tc>
          <w:tcPr>
            <w:tcW w:w="2101" w:type="dxa"/>
            <w:tcBorders>
              <w:top w:val="single" w:color="000000" w:sz="12" w:space="0"/>
              <w:left w:val="single" w:color="000000" w:sz="12" w:space="0"/>
              <w:bottom w:val="single" w:color="000000" w:sz="12" w:space="0"/>
              <w:right w:val="single" w:color="000000" w:sz="12" w:space="0"/>
            </w:tcBorders>
            <w:shd w:val="clear" w:color="auto" w:fill="FFFFFF"/>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spacing w:val="0"/>
                <w:w w:val="100"/>
                <w:kern w:val="0"/>
                <w:position w:val="0"/>
                <w:sz w:val="24"/>
                <w:szCs w:val="24"/>
                <w:u w:val="none"/>
                <w:shd w:val="clear" w:color="auto" w:fill="auto"/>
                <w:lang w:val="en-US" w:eastAsia="zh-CN" w:bidi="ar"/>
              </w:rPr>
              <w:t>外部端子，单元安装螺丝，接插件等等</w:t>
            </w:r>
          </w:p>
        </w:tc>
        <w:tc>
          <w:tcPr>
            <w:tcW w:w="376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spacing w:val="0"/>
                <w:w w:val="100"/>
                <w:kern w:val="0"/>
                <w:position w:val="0"/>
                <w:sz w:val="24"/>
                <w:szCs w:val="24"/>
                <w:u w:val="none"/>
                <w:shd w:val="clear" w:color="auto" w:fill="auto"/>
                <w:lang w:val="en-US" w:eastAsia="zh-CN" w:bidi="ar"/>
              </w:rPr>
              <w:t>螺丝有否松动、接插件有否松动</w:t>
            </w:r>
          </w:p>
        </w:tc>
        <w:tc>
          <w:tcPr>
            <w:tcW w:w="3868"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spacing w:val="0"/>
                <w:w w:val="100"/>
                <w:kern w:val="0"/>
                <w:position w:val="0"/>
                <w:sz w:val="24"/>
                <w:szCs w:val="24"/>
                <w:u w:val="none"/>
                <w:shd w:val="clear" w:color="auto" w:fill="auto"/>
                <w:lang w:val="en-US" w:eastAsia="zh-CN" w:bidi="ar"/>
              </w:rPr>
              <w:t>拧紧、重新接插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2101" w:type="dxa"/>
            <w:tcBorders>
              <w:top w:val="single" w:color="000000" w:sz="12" w:space="0"/>
              <w:left w:val="single" w:color="000000" w:sz="12" w:space="0"/>
              <w:bottom w:val="single" w:color="000000" w:sz="12" w:space="0"/>
              <w:right w:val="single" w:color="000000" w:sz="12" w:space="0"/>
            </w:tcBorders>
            <w:shd w:val="clear" w:color="auto" w:fill="FFFFFF"/>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散热片</w:t>
            </w:r>
          </w:p>
        </w:tc>
        <w:tc>
          <w:tcPr>
            <w:tcW w:w="376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是否积灰尘</w:t>
            </w:r>
          </w:p>
        </w:tc>
        <w:tc>
          <w:tcPr>
            <w:tcW w:w="3868"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貧用有压力的干燥空气清除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85" w:hRule="atLeast"/>
        </w:trPr>
        <w:tc>
          <w:tcPr>
            <w:tcW w:w="2101" w:type="dxa"/>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印刷基板</w:t>
            </w:r>
          </w:p>
        </w:tc>
        <w:tc>
          <w:tcPr>
            <w:tcW w:w="3766" w:type="dxa"/>
            <w:tcBorders>
              <w:top w:val="single" w:color="000000" w:sz="12" w:space="0"/>
              <w:lef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spacing w:val="0"/>
                <w:w w:val="100"/>
                <w:kern w:val="0"/>
                <w:position w:val="0"/>
                <w:sz w:val="24"/>
                <w:szCs w:val="24"/>
                <w:u w:val="none"/>
                <w:shd w:val="clear" w:color="auto" w:fill="auto"/>
                <w:lang w:val="en-US" w:eastAsia="zh-CN" w:bidi="ar"/>
              </w:rPr>
              <w:t>是否有异电性的灰尘和油膩吸附</w:t>
            </w:r>
          </w:p>
        </w:tc>
        <w:tc>
          <w:tcPr>
            <w:tcW w:w="3868"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spacing w:val="0"/>
                <w:w w:val="100"/>
                <w:kern w:val="0"/>
                <w:position w:val="0"/>
                <w:sz w:val="24"/>
                <w:szCs w:val="24"/>
                <w:u w:val="none"/>
                <w:shd w:val="clear" w:color="auto" w:fill="auto"/>
                <w:lang w:val="en-US" w:eastAsia="zh-CN" w:bidi="ar"/>
              </w:rPr>
              <w:t>使用有压力的干燥空气清除。若不能清除则更換印刷基板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45" w:hRule="atLeast"/>
        </w:trPr>
        <w:tc>
          <w:tcPr>
            <w:tcW w:w="2101" w:type="dxa"/>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冷却风扇</w:t>
            </w:r>
          </w:p>
        </w:tc>
        <w:tc>
          <w:tcPr>
            <w:tcW w:w="376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有无异常噪音，异営振动，是 否超过累积运行时间2万小时</w:t>
            </w:r>
          </w:p>
        </w:tc>
        <w:tc>
          <w:tcPr>
            <w:tcW w:w="3868" w:type="dxa"/>
            <w:tcBorders>
              <w:top w:val="single" w:color="000000" w:sz="12" w:space="0"/>
              <w:left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更换冷却风扇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2101" w:type="dxa"/>
            <w:tcBorders>
              <w:top w:val="single" w:color="000000" w:sz="12" w:space="0"/>
              <w:left w:val="single" w:color="000000" w:sz="12" w:space="0"/>
              <w:bottom w:val="single" w:color="000000" w:sz="12" w:space="0"/>
              <w:right w:val="single" w:color="000000" w:sz="12" w:space="0"/>
            </w:tcBorders>
            <w:shd w:val="clear" w:color="auto" w:fill="FFFFFF"/>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功率元件</w:t>
            </w:r>
          </w:p>
        </w:tc>
        <w:tc>
          <w:tcPr>
            <w:tcW w:w="3766" w:type="dxa"/>
            <w:tcBorders>
              <w:top w:val="single" w:color="000000" w:sz="12" w:space="0"/>
              <w:left w:val="single" w:color="000000" w:sz="12" w:space="0"/>
            </w:tcBorders>
            <w:shd w:val="clear" w:color="auto" w:fill="FFFFFF"/>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是否积灰法</w:t>
            </w:r>
          </w:p>
        </w:tc>
        <w:tc>
          <w:tcPr>
            <w:tcW w:w="3868"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便用有压力的干燥空气清除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101" w:type="dxa"/>
            <w:tcBorders>
              <w:top w:val="single" w:color="000000" w:sz="12" w:space="0"/>
              <w:left w:val="single" w:color="000000" w:sz="12" w:space="0"/>
              <w:bottom w:val="single" w:color="000000" w:sz="12" w:space="0"/>
              <w:right w:val="single" w:color="000000" w:sz="12" w:space="0"/>
            </w:tcBorders>
            <w:shd w:val="clear" w:color="auto" w:fill="FFFFFF"/>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滤波解电容</w:t>
            </w:r>
          </w:p>
        </w:tc>
        <w:tc>
          <w:tcPr>
            <w:tcW w:w="3766" w:type="dxa"/>
            <w:tcBorders>
              <w:top w:val="single" w:color="000000" w:sz="12" w:space="0"/>
              <w:left w:val="single" w:color="000000" w:sz="12" w:space="0"/>
              <w:bottom w:val="single" w:color="000000" w:sz="12" w:space="0"/>
            </w:tcBorders>
            <w:shd w:val="clear" w:color="auto" w:fill="FFFFFF"/>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有无变色，异臭</w:t>
            </w:r>
          </w:p>
        </w:tc>
        <w:tc>
          <w:tcPr>
            <w:tcW w:w="3868" w:type="dxa"/>
            <w:tcBorders>
              <w:top w:val="single" w:color="000000" w:sz="12" w:space="0"/>
              <w:left w:val="single" w:color="000000" w:sz="12" w:space="0"/>
              <w:bottom w:val="single" w:color="000000" w:sz="12" w:space="0"/>
              <w:right w:val="single" w:color="000000" w:sz="12" w:space="0"/>
            </w:tcBorders>
            <w:shd w:val="clear" w:color="auto" w:fill="FFFFFF"/>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更换电解电容或变频器单元</w:t>
            </w:r>
          </w:p>
        </w:tc>
      </w:tr>
    </w:tbl>
    <w:p>
      <w:r>
        <w:rPr>
          <w:rFonts w:hint="eastAsia" w:eastAsia="宋体"/>
          <w:lang w:val="en-US" w:eastAsia="zh-CN"/>
        </w:rPr>
        <w:t>3.4、</w:t>
      </w:r>
      <w:r>
        <w:t>零部件的定期保养</w:t>
      </w:r>
    </w:p>
    <w:p>
      <w:pPr>
        <w:ind w:firstLine="480" w:firstLineChars="200"/>
      </w:pPr>
      <w:r>
        <w:t>变频器由许多零部件构成，通过这些零部件正常的运行，发挥变频器的功能</w:t>
      </w:r>
      <w:r>
        <w:rPr>
          <w:rFonts w:hint="eastAsia" w:eastAsia="宋体"/>
          <w:lang w:eastAsia="zh-CN"/>
        </w:rPr>
        <w:t>。</w:t>
      </w:r>
      <w:r>
        <w:rPr>
          <w:rFonts w:hint="eastAsia" w:eastAsia="宋体"/>
          <w:lang w:val="en-US" w:eastAsia="zh-CN"/>
        </w:rPr>
        <w:t>电</w:t>
      </w:r>
      <w:r>
        <w:t>子零部件中，根据使用条件有必要进行保养。变频器经过长时间的运行，所以有必要 对照这些零部件的耐用年数，进行定期保养、更换零部件。</w:t>
      </w:r>
    </w:p>
    <w:p>
      <w:pPr>
        <w:ind w:firstLine="480" w:firstLineChars="200"/>
      </w:pPr>
      <w:r>
        <w:t>定期检查的期限，因变频器的设置环流、貧用状况而不同。以下记载的是变频器的保养期限，所以请参考定期保养。</w:t>
      </w:r>
    </w:p>
    <w:p>
      <w:pPr>
        <w:ind w:firstLine="480" w:firstLineChars="200"/>
      </w:pPr>
      <w:r>
        <w:t>零部件更換的期限</w:t>
      </w:r>
    </w:p>
    <w:tbl>
      <w:tblPr>
        <w:tblStyle w:val="6"/>
        <w:tblW w:w="973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101"/>
        <w:gridCol w:w="3766"/>
        <w:gridCol w:w="38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2101" w:type="dxa"/>
            <w:tcBorders>
              <w:top w:val="single" w:color="000000" w:sz="12" w:space="0"/>
              <w:left w:val="single" w:color="000000" w:sz="12" w:space="0"/>
            </w:tcBorders>
            <w:shd w:val="clear" w:color="auto" w:fill="FFFFFF"/>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零部件名称</w:t>
            </w:r>
          </w:p>
        </w:tc>
        <w:tc>
          <w:tcPr>
            <w:tcW w:w="3766" w:type="dxa"/>
            <w:tcBorders>
              <w:top w:val="single" w:color="000000" w:sz="12" w:space="0"/>
              <w:left w:val="single" w:color="000000" w:sz="12" w:space="0"/>
            </w:tcBorders>
            <w:shd w:val="clear" w:color="auto" w:fill="FFFFFF"/>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标准更换年数</w:t>
            </w:r>
          </w:p>
        </w:tc>
        <w:tc>
          <w:tcPr>
            <w:tcW w:w="3868"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更换方法及其他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2101" w:type="dxa"/>
            <w:tcBorders>
              <w:top w:val="single" w:color="000000" w:sz="12" w:space="0"/>
              <w:left w:val="single" w:color="000000" w:sz="12" w:space="0"/>
            </w:tcBorders>
            <w:shd w:val="clear" w:color="auto" w:fill="FFFFFF"/>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冷却风扇</w:t>
            </w:r>
          </w:p>
        </w:tc>
        <w:tc>
          <w:tcPr>
            <w:tcW w:w="3766" w:type="dxa"/>
            <w:tcBorders>
              <w:top w:val="single" w:color="000000" w:sz="12" w:space="0"/>
              <w:left w:val="single" w:color="000000" w:sz="12" w:space="0"/>
            </w:tcBorders>
            <w:shd w:val="clear" w:color="auto" w:fill="FFFFFF"/>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2-3年</w:t>
            </w:r>
          </w:p>
        </w:tc>
        <w:tc>
          <w:tcPr>
            <w:tcW w:w="3868"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更换新风扇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2101" w:type="dxa"/>
            <w:tcBorders>
              <w:top w:val="single" w:color="000000" w:sz="12" w:space="0"/>
              <w:left w:val="single" w:color="000000" w:sz="12" w:space="0"/>
            </w:tcBorders>
            <w:shd w:val="clear" w:color="auto" w:fill="FFFFFF"/>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滤波电解电容</w:t>
            </w:r>
          </w:p>
        </w:tc>
        <w:tc>
          <w:tcPr>
            <w:tcW w:w="3766" w:type="dxa"/>
            <w:tcBorders>
              <w:top w:val="single" w:color="000000" w:sz="12" w:space="0"/>
              <w:left w:val="single" w:color="000000" w:sz="12" w:space="0"/>
            </w:tcBorders>
            <w:shd w:val="clear" w:color="auto" w:fill="FFFFFF"/>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5年</w:t>
            </w:r>
          </w:p>
        </w:tc>
        <w:tc>
          <w:tcPr>
            <w:tcW w:w="3868"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更换新电容（検查后决定）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2101" w:type="dxa"/>
            <w:tcBorders>
              <w:top w:val="single" w:color="000000" w:sz="12" w:space="0"/>
              <w:left w:val="single" w:color="000000" w:sz="12" w:space="0"/>
            </w:tcBorders>
            <w:shd w:val="clear" w:color="auto" w:fill="FFFFFF"/>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制动继电器</w:t>
            </w:r>
          </w:p>
        </w:tc>
        <w:tc>
          <w:tcPr>
            <w:tcW w:w="3766" w:type="dxa"/>
            <w:tcBorders>
              <w:top w:val="single" w:color="000000" w:sz="12" w:space="0"/>
              <w:left w:val="single" w:color="000000" w:sz="12" w:space="0"/>
            </w:tcBorders>
            <w:shd w:val="clear" w:color="auto" w:fill="FFFFFF"/>
            <w:vAlign w:val="top"/>
          </w:tcPr>
          <w:p>
            <w:pPr>
              <w:jc w:val="center"/>
              <w:rPr>
                <w:rFonts w:hint="default" w:ascii="Times New Roman" w:hAnsi="Times New Roman" w:eastAsia="宋体" w:cs="Times New Roman"/>
                <w:i w:val="0"/>
                <w:color w:val="000000"/>
                <w:sz w:val="24"/>
                <w:szCs w:val="24"/>
                <w:u w:val="none"/>
              </w:rPr>
            </w:pPr>
          </w:p>
        </w:tc>
        <w:tc>
          <w:tcPr>
            <w:tcW w:w="3868"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检查后决定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2101" w:type="dxa"/>
            <w:tcBorders>
              <w:top w:val="single" w:color="000000" w:sz="12" w:space="0"/>
              <w:left w:val="single" w:color="000000" w:sz="12" w:space="0"/>
            </w:tcBorders>
            <w:shd w:val="clear" w:color="auto" w:fill="FFFFFF"/>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保险丝</w:t>
            </w:r>
          </w:p>
        </w:tc>
        <w:tc>
          <w:tcPr>
            <w:tcW w:w="3766" w:type="dxa"/>
            <w:tcBorders>
              <w:top w:val="single" w:color="000000" w:sz="12" w:space="0"/>
              <w:left w:val="single" w:color="000000" w:sz="12" w:space="0"/>
            </w:tcBorders>
            <w:shd w:val="clear" w:color="auto" w:fill="FFFFFF"/>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10年</w:t>
            </w:r>
          </w:p>
        </w:tc>
        <w:tc>
          <w:tcPr>
            <w:tcW w:w="3868" w:type="dxa"/>
            <w:tcBorders>
              <w:top w:val="single" w:color="000000" w:sz="12" w:space="0"/>
              <w:left w:val="single" w:color="000000" w:sz="12" w:space="0"/>
              <w:right w:val="single" w:color="000000" w:sz="12" w:space="0"/>
            </w:tcBorders>
            <w:shd w:val="clear" w:color="auto" w:fill="FFFFFF"/>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更换新的保险丝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2101" w:type="dxa"/>
            <w:tcBorders>
              <w:top w:val="single" w:color="000000" w:sz="12" w:space="0"/>
              <w:left w:val="single" w:color="000000" w:sz="12" w:space="0"/>
              <w:bottom w:val="single" w:color="000000" w:sz="12" w:space="0"/>
            </w:tcBorders>
            <w:shd w:val="clear" w:color="auto" w:fill="FFFFFF"/>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spacing w:val="0"/>
                <w:w w:val="100"/>
                <w:kern w:val="0"/>
                <w:position w:val="0"/>
                <w:sz w:val="24"/>
                <w:szCs w:val="24"/>
                <w:u w:val="none"/>
                <w:shd w:val="clear" w:color="auto" w:fill="auto"/>
                <w:lang w:val="en-US" w:eastAsia="zh-CN" w:bidi="ar"/>
              </w:rPr>
              <w:t>印刷基板上大电容</w:t>
            </w:r>
          </w:p>
        </w:tc>
        <w:tc>
          <w:tcPr>
            <w:tcW w:w="3766" w:type="dxa"/>
            <w:tcBorders>
              <w:top w:val="single" w:color="000000" w:sz="12" w:space="0"/>
              <w:left w:val="single" w:color="000000" w:sz="12" w:space="0"/>
              <w:bottom w:val="single" w:color="000000" w:sz="12" w:space="0"/>
            </w:tcBorders>
            <w:shd w:val="clear" w:color="auto" w:fill="FFFFFF"/>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5年</w:t>
            </w:r>
          </w:p>
        </w:tc>
        <w:tc>
          <w:tcPr>
            <w:tcW w:w="3868" w:type="dxa"/>
            <w:tcBorders>
              <w:top w:val="single" w:color="000000" w:sz="12" w:space="0"/>
              <w:left w:val="single" w:color="000000" w:sz="12" w:space="0"/>
              <w:bottom w:val="single" w:color="000000" w:sz="12" w:space="0"/>
              <w:right w:val="single" w:color="000000" w:sz="12" w:space="0"/>
            </w:tcBorders>
            <w:shd w:val="clear" w:color="auto" w:fill="FFFFFF"/>
            <w:vAlign w:val="top"/>
          </w:tcPr>
          <w:p>
            <w:pPr>
              <w:keepNext w:val="0"/>
              <w:keepLines w:val="0"/>
              <w:widowControl/>
              <w:suppressLineNumbers w:val="0"/>
              <w:jc w:val="center"/>
              <w:textAlignment w:val="top"/>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spacing w:val="0"/>
                <w:w w:val="100"/>
                <w:kern w:val="0"/>
                <w:position w:val="0"/>
                <w:sz w:val="24"/>
                <w:szCs w:val="24"/>
                <w:u w:val="none"/>
                <w:shd w:val="clear" w:color="auto" w:fill="auto"/>
                <w:lang w:val="en-US" w:eastAsia="zh-CN" w:bidi="ar"/>
              </w:rPr>
              <w:t>更換新的印刷基板（检查后决定）</w:t>
            </w:r>
          </w:p>
        </w:tc>
      </w:tr>
    </w:tbl>
    <w:p>
      <w:pPr>
        <w:ind w:firstLine="240" w:firstLineChars="100"/>
      </w:pPr>
      <w:r>
        <w:rPr>
          <w:rFonts w:hint="eastAsia" w:eastAsia="宋体"/>
          <w:lang w:val="en-US" w:eastAsia="zh-CN"/>
        </w:rPr>
        <w:t>3.5、</w:t>
      </w:r>
      <w:r>
        <w:rPr>
          <w:lang w:val="en-US" w:eastAsia="en-US"/>
        </w:rPr>
        <w:t>10T</w:t>
      </w:r>
      <w:r>
        <w:t>以上双轨起重机的</w:t>
      </w:r>
      <w:r>
        <w:rPr>
          <w:rFonts w:hint="eastAsia" w:eastAsia="宋体"/>
          <w:lang w:val="en-US" w:eastAsia="zh-CN"/>
        </w:rPr>
        <w:t>维护</w:t>
      </w:r>
      <w:r>
        <w:t>内容与上述保养内容不符或不全的，应按使用说明书（或广家、规定〉进行维护保养</w:t>
      </w:r>
      <w:bookmarkStart w:id="16" w:name="bookmark17"/>
      <w:bookmarkEnd w:id="16"/>
      <w:r>
        <w:rPr>
          <w:rFonts w:hint="eastAsia" w:eastAsia="宋体"/>
          <w:lang w:eastAsia="zh-CN"/>
        </w:rPr>
        <w:t>，</w:t>
      </w:r>
      <w:r>
        <w:t>未涉及的内容如影响起重设备正常安全使用也列入维护保养范围。</w:t>
      </w:r>
    </w:p>
    <w:p>
      <w:r>
        <w:rPr>
          <w:rFonts w:hint="eastAsia" w:eastAsia="宋体"/>
          <w:lang w:val="en-US" w:eastAsia="zh-CN"/>
        </w:rPr>
        <w:t>4、</w:t>
      </w:r>
      <w:r>
        <w:t>起重设备维护、检修工作主要目标</w:t>
      </w:r>
    </w:p>
    <w:p>
      <w:pPr>
        <w:ind w:firstLine="240" w:firstLineChars="100"/>
      </w:pPr>
      <w:bookmarkStart w:id="17" w:name="bookmark18"/>
      <w:bookmarkEnd w:id="17"/>
      <w:r>
        <w:rPr>
          <w:rFonts w:hint="eastAsia" w:eastAsia="宋体"/>
          <w:lang w:val="en-US" w:eastAsia="zh-CN"/>
        </w:rPr>
        <w:t>4.1</w:t>
      </w:r>
      <w:r>
        <w:t>安全性指标:不发生人员伤亡事故、不发生人员责任事故、不发生主要设备损坏事故、 不发生火灾事故、不发生重大交通事故、不发生环境污染事故、不发生因乙方原因导致 的电网事故。</w:t>
      </w:r>
    </w:p>
    <w:p>
      <w:pPr>
        <w:ind w:firstLine="240" w:firstLineChars="100"/>
      </w:pPr>
      <w:r>
        <w:rPr>
          <w:rFonts w:hint="eastAsia" w:eastAsia="宋体"/>
          <w:lang w:val="en-US" w:eastAsia="zh-CN"/>
        </w:rPr>
        <w:t>4.2</w:t>
      </w:r>
      <w:r>
        <w:t>文明生产管理目标：维护现场整洁有序，设备实现无泄漏。</w:t>
      </w:r>
    </w:p>
    <w:p>
      <w:pPr>
        <w:ind w:firstLine="240" w:firstLineChars="100"/>
      </w:pPr>
      <w:r>
        <w:rPr>
          <w:rFonts w:hint="eastAsia" w:eastAsia="宋体"/>
          <w:lang w:val="en-US" w:eastAsia="zh-CN"/>
        </w:rPr>
        <w:t>4.3</w:t>
      </w:r>
      <w:r>
        <w:t>设备完好率达到100%。</w:t>
      </w:r>
    </w:p>
    <w:p>
      <w:pPr>
        <w:ind w:firstLine="240" w:firstLineChars="100"/>
      </w:pPr>
      <w:bookmarkStart w:id="18" w:name="bookmark19"/>
      <w:bookmarkStart w:id="19" w:name="bookmark20"/>
      <w:bookmarkStart w:id="20" w:name="bookmark21"/>
      <w:r>
        <w:rPr>
          <w:rFonts w:hint="eastAsia" w:eastAsia="宋体"/>
          <w:lang w:val="en-US" w:eastAsia="zh-CN"/>
        </w:rPr>
        <w:t>4.4</w:t>
      </w:r>
      <w:r>
        <w:t>设备消缺率100%。</w:t>
      </w:r>
      <w:bookmarkEnd w:id="18"/>
      <w:bookmarkEnd w:id="19"/>
      <w:bookmarkEnd w:id="20"/>
    </w:p>
    <w:p>
      <w:r>
        <w:rPr>
          <w:rFonts w:hint="eastAsia" w:eastAsia="宋体"/>
          <w:lang w:val="en-US" w:eastAsia="zh-CN"/>
        </w:rPr>
        <w:t>5、</w:t>
      </w:r>
      <w:r>
        <w:t>现场文明生产要求</w:t>
      </w:r>
    </w:p>
    <w:p>
      <w:pPr>
        <w:ind w:firstLine="240" w:firstLineChars="100"/>
      </w:pPr>
      <w:r>
        <w:rPr>
          <w:rFonts w:hint="eastAsia" w:eastAsia="宋体"/>
          <w:lang w:val="en-US" w:eastAsia="zh-CN"/>
        </w:rPr>
        <w:t>5</w:t>
      </w:r>
      <w:r>
        <w:rPr>
          <w:lang w:val="en-US" w:eastAsia="en-US"/>
        </w:rPr>
        <w:t>.1</w:t>
      </w:r>
      <w:r>
        <w:t>乙方在现场应遵守甲方有关文明生产的文件、规定和考核办法</w:t>
      </w:r>
      <w:r>
        <w:rPr>
          <w:rFonts w:hint="eastAsia" w:eastAsia="宋体"/>
          <w:lang w:eastAsia="zh-CN"/>
        </w:rPr>
        <w:t>。</w:t>
      </w:r>
    </w:p>
    <w:p>
      <w:pPr>
        <w:ind w:firstLine="240" w:firstLineChars="100"/>
      </w:pPr>
      <w:r>
        <w:rPr>
          <w:rFonts w:hint="eastAsia" w:eastAsia="宋体"/>
          <w:lang w:val="en-US" w:eastAsia="zh-CN"/>
        </w:rPr>
        <w:t>5</w:t>
      </w:r>
      <w:r>
        <w:rPr>
          <w:lang w:val="en-US" w:eastAsia="en-US"/>
        </w:rPr>
        <w:t>.2</w:t>
      </w:r>
      <w:r>
        <w:t>乙方住现场的工作人员应着装统一，佩带明显的能够表明身份的标牌。</w:t>
      </w:r>
    </w:p>
    <w:p>
      <w:pPr>
        <w:ind w:firstLine="240" w:firstLineChars="100"/>
      </w:pPr>
      <w:r>
        <w:rPr>
          <w:rFonts w:hint="eastAsia" w:eastAsia="宋体"/>
          <w:lang w:val="en-US" w:eastAsia="zh-CN"/>
        </w:rPr>
        <w:t>5</w:t>
      </w:r>
      <w:r>
        <w:rPr>
          <w:lang w:val="en-US" w:eastAsia="en-US"/>
        </w:rPr>
        <w:t>.3</w:t>
      </w:r>
      <w:r>
        <w:t>乙方应采取一切合理措施，保护现场及周围的环境.避免污染或由于其设备维修方法 不当造成的对公共人员和财产等的危害或干扰。</w:t>
      </w:r>
    </w:p>
    <w:p>
      <w:pPr>
        <w:ind w:firstLine="240" w:firstLineChars="100"/>
      </w:pPr>
      <w:r>
        <w:rPr>
          <w:rFonts w:hint="eastAsia" w:eastAsia="宋体"/>
          <w:lang w:val="en-US" w:eastAsia="zh-CN"/>
        </w:rPr>
        <w:t>5</w:t>
      </w:r>
      <w:r>
        <w:rPr>
          <w:lang w:val="en-US" w:eastAsia="en-US"/>
        </w:rPr>
        <w:t>.4</w:t>
      </w:r>
      <w:r>
        <w:t>乙方应随时保持所负责维修设备的整洁与卫生，每个维修作业点都应做到</w:t>
      </w:r>
      <w:r>
        <w:rPr>
          <w:lang w:val="zh-CN" w:eastAsia="zh-CN"/>
        </w:rPr>
        <w:t>“工</w:t>
      </w:r>
      <w:r>
        <w:t>完、料 净、场地清。</w:t>
      </w:r>
    </w:p>
    <w:p>
      <w:pPr>
        <w:ind w:firstLine="240" w:firstLineChars="100"/>
      </w:pPr>
      <w:r>
        <w:rPr>
          <w:rFonts w:hint="eastAsia" w:eastAsia="宋体"/>
          <w:lang w:val="en-US" w:eastAsia="zh-CN"/>
        </w:rPr>
        <w:t>5</w:t>
      </w:r>
      <w:r>
        <w:rPr>
          <w:lang w:val="en-US" w:eastAsia="en-US"/>
        </w:rPr>
        <w:t>.5</w:t>
      </w:r>
      <w:r>
        <w:t>乙方不得随意往设备、结构、墙板、楼道上开孔或焊接临时结构，必要时须提出 书面申请，经甲方批准后方可</w:t>
      </w:r>
      <w:r>
        <w:rPr>
          <w:rFonts w:hint="eastAsia" w:eastAsia="宋体"/>
          <w:lang w:val="en-US" w:eastAsia="zh-CN"/>
        </w:rPr>
        <w:t>实施</w:t>
      </w:r>
      <w:r>
        <w:t>。</w:t>
      </w:r>
    </w:p>
    <w:p>
      <w:pPr>
        <w:ind w:firstLine="240" w:firstLineChars="100"/>
      </w:pPr>
      <w:r>
        <w:rPr>
          <w:rFonts w:hint="eastAsia" w:eastAsia="宋体"/>
          <w:lang w:val="en-US" w:eastAsia="zh-CN"/>
        </w:rPr>
        <w:t>5</w:t>
      </w:r>
      <w:r>
        <w:rPr>
          <w:lang w:val="en-US" w:eastAsia="en-US"/>
        </w:rPr>
        <w:t>.6</w:t>
      </w:r>
      <w:r>
        <w:t>乙方应采取一切合理的预防措施，以防止其员工发生任何违法的、妨害治安的行为， 井维护治安和保护现场反附近的个人或财产免遭上述行为的破坏。</w:t>
      </w:r>
    </w:p>
    <w:p>
      <w:r>
        <w:rPr>
          <w:rFonts w:hint="eastAsia"/>
          <w:lang w:val="en-US" w:eastAsia="zh-CN"/>
        </w:rPr>
        <w:t>6、</w:t>
      </w:r>
      <w:r>
        <w:t>乙方的权利和义务</w:t>
      </w:r>
    </w:p>
    <w:p>
      <w:pPr>
        <w:ind w:firstLine="240" w:firstLineChars="100"/>
      </w:pPr>
      <w:r>
        <w:rPr>
          <w:rFonts w:hint="eastAsia" w:eastAsia="宋体"/>
          <w:lang w:val="en-US" w:eastAsia="zh-CN"/>
        </w:rPr>
        <w:t>6</w:t>
      </w:r>
      <w:r>
        <w:rPr>
          <w:lang w:val="en-US" w:eastAsia="en-US"/>
        </w:rPr>
        <w:t xml:space="preserve">. </w:t>
      </w:r>
      <w:r>
        <w:t>1除由于法律或实际上不可能做到的情况外，乙方应根据合同的各项规定对设备进行检 修、维护、调整和试验，提供完成维修任务所必需的全部的监督、劳务，并有义务协助甲 方完成达标评扱等工作。现场设备应保持</w:t>
      </w:r>
      <w:r>
        <w:rPr>
          <w:lang w:val="zh-CN" w:eastAsia="zh-CN"/>
        </w:rPr>
        <w:t>“安全</w:t>
      </w:r>
      <w:r>
        <w:t>文明、达标创一流”标准。</w:t>
      </w:r>
    </w:p>
    <w:p>
      <w:pPr>
        <w:ind w:firstLine="240" w:firstLineChars="100"/>
      </w:pPr>
      <w:r>
        <w:rPr>
          <w:rFonts w:hint="eastAsia" w:eastAsia="宋体"/>
          <w:lang w:val="en-US" w:eastAsia="zh-CN"/>
        </w:rPr>
        <w:t>6</w:t>
      </w:r>
      <w:r>
        <w:rPr>
          <w:lang w:val="en-US" w:eastAsia="en-US"/>
        </w:rPr>
        <w:t>.2</w:t>
      </w:r>
      <w:r>
        <w:t>按时完成责任内的所有维修工作，保证维修质量、工期和安全。</w:t>
      </w:r>
    </w:p>
    <w:p>
      <w:pPr>
        <w:ind w:firstLine="240" w:firstLineChars="100"/>
      </w:pPr>
      <w:r>
        <w:rPr>
          <w:rFonts w:hint="eastAsia" w:eastAsia="宋体"/>
          <w:lang w:val="en-US" w:eastAsia="zh-CN"/>
        </w:rPr>
        <w:t>6</w:t>
      </w:r>
      <w:r>
        <w:rPr>
          <w:lang w:val="en-US" w:eastAsia="en-US"/>
        </w:rPr>
        <w:t>.3</w:t>
      </w:r>
      <w:r>
        <w:t>应严格遵守和执行甲方就有关维修项目的任何指令，无论这些事项合同书中 写明与否。</w:t>
      </w:r>
    </w:p>
    <w:p>
      <w:pPr>
        <w:ind w:firstLine="240" w:firstLineChars="100"/>
      </w:pPr>
      <w:r>
        <w:rPr>
          <w:rFonts w:hint="eastAsia" w:eastAsia="宋体"/>
          <w:lang w:val="en-US" w:eastAsia="zh-CN"/>
        </w:rPr>
        <w:t>6</w:t>
      </w:r>
      <w:r>
        <w:rPr>
          <w:lang w:val="en-US" w:eastAsia="en-US"/>
        </w:rPr>
        <w:t>.4</w:t>
      </w:r>
      <w:r>
        <w:t>乙方在现场维修人员必须具备国家或相关行业的有效资质，其数量应能满足现 场全部维修工作的需旻。</w:t>
      </w:r>
    </w:p>
    <w:p>
      <w:pPr>
        <w:ind w:firstLine="240" w:firstLineChars="100"/>
      </w:pPr>
      <w:r>
        <w:rPr>
          <w:rFonts w:hint="eastAsia" w:eastAsia="宋体"/>
          <w:lang w:val="en-US" w:eastAsia="zh-CN"/>
        </w:rPr>
        <w:t>6</w:t>
      </w:r>
      <w:r>
        <w:rPr>
          <w:lang w:val="en-US" w:eastAsia="en-US"/>
        </w:rPr>
        <w:t>.5</w:t>
      </w:r>
      <w:r>
        <w:t>单项设备检修工作结束后要及时完成各种书面资料、电子文档、信息网记录 的填写、整理，按档案管理规定提交给甲方。</w:t>
      </w:r>
    </w:p>
    <w:p>
      <w:pPr>
        <w:ind w:firstLine="240" w:firstLineChars="100"/>
      </w:pPr>
      <w:r>
        <w:rPr>
          <w:rFonts w:hint="eastAsia" w:eastAsia="宋体"/>
          <w:lang w:val="en-US" w:eastAsia="zh-CN"/>
        </w:rPr>
        <w:t>6</w:t>
      </w:r>
      <w:r>
        <w:rPr>
          <w:lang w:val="en-US" w:eastAsia="en-US"/>
        </w:rPr>
        <w:t>.6</w:t>
      </w:r>
      <w:r>
        <w:t>参加设备维修的所有员工作要熟悉系统和设备的构造、性能，熟悉设备的装配工艺、 工序和质量标准，熟悉安全施工规程。</w:t>
      </w:r>
    </w:p>
    <w:p>
      <w:pPr>
        <w:ind w:firstLine="240" w:firstLineChars="100"/>
      </w:pPr>
      <w:r>
        <w:rPr>
          <w:rFonts w:hint="eastAsia" w:eastAsia="宋体"/>
          <w:lang w:val="en-US" w:eastAsia="zh-CN"/>
        </w:rPr>
        <w:t>6</w:t>
      </w:r>
      <w:r>
        <w:rPr>
          <w:lang w:val="en-US" w:eastAsia="en-US"/>
        </w:rPr>
        <w:t>.7</w:t>
      </w:r>
      <w:r>
        <w:t>乙方负责配置常用维修工器具。</w:t>
      </w:r>
    </w:p>
    <w:p>
      <w:pPr>
        <w:ind w:firstLine="240" w:firstLineChars="100"/>
      </w:pPr>
      <w:r>
        <w:rPr>
          <w:rFonts w:hint="eastAsia" w:eastAsia="宋体"/>
          <w:lang w:val="en-US" w:eastAsia="zh-CN"/>
        </w:rPr>
        <w:t>6</w:t>
      </w:r>
      <w:r>
        <w:rPr>
          <w:lang w:val="en-US" w:eastAsia="en-US"/>
        </w:rPr>
        <w:t>.8</w:t>
      </w:r>
      <w:r>
        <w:t>乙方在进行检维修时有权根据实际情况向甲方要求提供汽车吊等专用机械服务。</w:t>
      </w:r>
    </w:p>
    <w:p>
      <w:pPr>
        <w:ind w:firstLine="240" w:firstLineChars="100"/>
      </w:pPr>
      <w:r>
        <w:rPr>
          <w:rFonts w:hint="eastAsia" w:eastAsia="宋体"/>
          <w:lang w:val="en-US" w:eastAsia="zh-CN"/>
        </w:rPr>
        <w:t>6</w:t>
      </w:r>
      <w:r>
        <w:rPr>
          <w:lang w:val="en-US" w:eastAsia="en-US"/>
        </w:rPr>
        <w:t>.9</w:t>
      </w:r>
      <w:r>
        <w:t xml:space="preserve">乙方在进行检维修时有权根据实际情况向甲方要求提供搭拆脚手架、棚架等各种措 </w:t>
      </w:r>
      <w:r>
        <w:rPr>
          <w:lang w:val="zh-CN" w:eastAsia="zh-CN"/>
        </w:rPr>
        <w:t>施。</w:t>
      </w:r>
    </w:p>
    <w:p>
      <w:pPr>
        <w:ind w:firstLine="240" w:firstLineChars="100"/>
      </w:pPr>
      <w:r>
        <w:rPr>
          <w:rFonts w:hint="eastAsia" w:eastAsia="宋体"/>
          <w:lang w:val="en-US" w:eastAsia="zh-CN"/>
        </w:rPr>
        <w:t>6</w:t>
      </w:r>
      <w:r>
        <w:rPr>
          <w:lang w:val="en-US" w:eastAsia="en-US"/>
        </w:rPr>
        <w:t xml:space="preserve">. </w:t>
      </w:r>
      <w:r>
        <w:rPr>
          <w:lang w:val="zh-CN" w:eastAsia="zh-CN"/>
        </w:rPr>
        <w:t>10</w:t>
      </w:r>
      <w:r>
        <w:t>对承包范围内的设备、系统等任何改造或行动，事先必须向甲方提出设备改进申请， 并经甲方有关领导审批同意，改造后乙方要整理出完整的资料交甲方审核存档。</w:t>
      </w:r>
    </w:p>
    <w:p>
      <w:pPr>
        <w:ind w:firstLine="240" w:firstLineChars="100"/>
      </w:pPr>
      <w:r>
        <w:rPr>
          <w:rFonts w:hint="eastAsia" w:eastAsia="宋体"/>
          <w:lang w:val="en-US" w:eastAsia="zh-CN"/>
        </w:rPr>
        <w:t>6.</w:t>
      </w:r>
      <w:r>
        <w:rPr>
          <w:lang w:val="en-US" w:eastAsia="en-US"/>
        </w:rPr>
        <w:t xml:space="preserve"> </w:t>
      </w:r>
      <w:r>
        <w:t>11乙方负责配备人员的劳保用品。</w:t>
      </w:r>
    </w:p>
    <w:p>
      <w:pPr>
        <w:ind w:firstLine="240" w:firstLineChars="100"/>
      </w:pPr>
      <w:r>
        <w:rPr>
          <w:rFonts w:hint="eastAsia" w:eastAsia="宋体"/>
          <w:lang w:val="en-US" w:eastAsia="zh-CN"/>
        </w:rPr>
        <w:t>6</w:t>
      </w:r>
      <w:r>
        <w:rPr>
          <w:lang w:val="en-US" w:eastAsia="en-US"/>
        </w:rPr>
        <w:t xml:space="preserve">. </w:t>
      </w:r>
      <w:r>
        <w:t>12乙方要自行配备维修工作所需工器具和仪器，这些工器具必须能够满足乙方用以完 成合同项目中全部维修工作的要求。</w:t>
      </w:r>
    </w:p>
    <w:p>
      <w:r>
        <w:rPr>
          <w:rFonts w:hint="eastAsia" w:eastAsia="宋体"/>
          <w:lang w:val="en-US" w:eastAsia="zh-CN"/>
        </w:rPr>
        <w:t>7、甲</w:t>
      </w:r>
      <w:r>
        <w:t>方的权利和义务</w:t>
      </w:r>
    </w:p>
    <w:p>
      <w:pPr>
        <w:ind w:firstLine="240" w:firstLineChars="100"/>
      </w:pPr>
      <w:r>
        <w:rPr>
          <w:rFonts w:hint="eastAsia" w:eastAsia="宋体"/>
          <w:lang w:val="en-US" w:eastAsia="zh-CN"/>
        </w:rPr>
        <w:t>7</w:t>
      </w:r>
      <w:r>
        <w:rPr>
          <w:lang w:val="en-US" w:eastAsia="en-US"/>
        </w:rPr>
        <w:t>.1</w:t>
      </w:r>
      <w:r>
        <w:t>甲方有权要求乙方立即撤换不能履行职责或玩忽职守的人员，这种人员</w:t>
      </w:r>
      <w:r>
        <w:rPr>
          <w:rFonts w:hint="eastAsia" w:eastAsia="宋体"/>
          <w:lang w:val="en-US" w:eastAsia="zh-CN"/>
        </w:rPr>
        <w:t>一</w:t>
      </w:r>
      <w:r>
        <w:t>旦被撤换，无甲方的批准不得重新在现场工作。任何被如此撤换掉的人员应在一周内被替换，并不得因此而影响相关维护工作的顺利开展。</w:t>
      </w:r>
    </w:p>
    <w:p>
      <w:pPr>
        <w:ind w:firstLine="240" w:firstLineChars="100"/>
      </w:pPr>
      <w:r>
        <w:rPr>
          <w:rFonts w:hint="eastAsia" w:eastAsia="宋体"/>
          <w:lang w:val="en-US" w:eastAsia="zh-CN"/>
        </w:rPr>
        <w:t>7</w:t>
      </w:r>
      <w:r>
        <w:rPr>
          <w:lang w:val="en-US" w:eastAsia="en-US"/>
        </w:rPr>
        <w:t>.2</w:t>
      </w:r>
      <w:r>
        <w:t>负责乙方与其它相关单位的工作协调。</w:t>
      </w:r>
    </w:p>
    <w:p>
      <w:pPr>
        <w:ind w:firstLine="240" w:firstLineChars="100"/>
      </w:pPr>
      <w:r>
        <w:rPr>
          <w:rFonts w:hint="eastAsia" w:eastAsia="宋体"/>
          <w:lang w:val="en-US" w:eastAsia="zh-CN"/>
        </w:rPr>
        <w:t>7.</w:t>
      </w:r>
      <w:r>
        <w:rPr>
          <w:lang w:val="en-US" w:eastAsia="en-US"/>
        </w:rPr>
        <w:t>3</w:t>
      </w:r>
      <w:r>
        <w:t>负责提供乙方的现场维护和材料的储存场所，提供住宿，提供内部食堂餐卡（费用自理）</w:t>
      </w:r>
    </w:p>
    <w:p>
      <w:pPr>
        <w:ind w:firstLine="240" w:firstLineChars="100"/>
      </w:pPr>
      <w:r>
        <w:rPr>
          <w:rFonts w:hint="eastAsia" w:eastAsia="宋体"/>
          <w:lang w:val="en-US" w:eastAsia="zh-CN"/>
        </w:rPr>
        <w:t>7</w:t>
      </w:r>
      <w:r>
        <w:rPr>
          <w:lang w:val="en-US" w:eastAsia="en-US"/>
        </w:rPr>
        <w:t>.4</w:t>
      </w:r>
      <w:r>
        <w:t>负责提供乙方现场维护及办公用的水、电、内部通讯电话及内部通讯网络（费用乙方自理）</w:t>
      </w:r>
    </w:p>
    <w:p>
      <w:r>
        <w:rPr>
          <w:rFonts w:hint="eastAsia"/>
          <w:lang w:val="en-US" w:eastAsia="zh-CN"/>
        </w:rPr>
        <w:t>8、</w:t>
      </w:r>
      <w:r>
        <w:t>备品配件、材料、工器具的供应方式</w:t>
      </w:r>
    </w:p>
    <w:p>
      <w:pPr>
        <w:ind w:firstLine="240" w:firstLineChars="100"/>
      </w:pPr>
      <w:r>
        <w:rPr>
          <w:rFonts w:hint="eastAsia" w:eastAsia="宋体"/>
          <w:lang w:val="en-US" w:eastAsia="zh-CN"/>
        </w:rPr>
        <w:t>8</w:t>
      </w:r>
      <w:r>
        <w:rPr>
          <w:lang w:val="en-US" w:eastAsia="en-US"/>
        </w:rPr>
        <w:t>.1</w:t>
      </w:r>
      <w:r>
        <w:rPr>
          <w:rFonts w:hint="eastAsia" w:eastAsia="宋体"/>
          <w:lang w:val="en-US" w:eastAsia="zh-CN"/>
        </w:rPr>
        <w:t>乙方</w:t>
      </w:r>
      <w:r>
        <w:t>承包范围内的设备检修、维护所需备品备件，乙方按甲方的</w:t>
      </w:r>
      <w:r>
        <w:rPr>
          <w:rFonts w:hint="eastAsia" w:eastAsia="宋体"/>
          <w:lang w:val="en-US" w:eastAsia="zh-CN"/>
        </w:rPr>
        <w:t>手续办理手续清单</w:t>
      </w:r>
      <w:r>
        <w:t>（备品备件按以旧换新的方式）</w:t>
      </w:r>
      <w:r>
        <w:rPr>
          <w:rFonts w:hint="eastAsia" w:eastAsia="宋体"/>
          <w:lang w:eastAsia="zh-CN"/>
        </w:rPr>
        <w:t>，</w:t>
      </w:r>
      <w:r>
        <w:rPr>
          <w:rFonts w:hint="eastAsia" w:eastAsia="宋体"/>
          <w:lang w:val="en-US" w:eastAsia="zh-CN"/>
        </w:rPr>
        <w:t>做好统计，废品乙方统一处理。</w:t>
      </w:r>
    </w:p>
    <w:p>
      <w:pPr>
        <w:ind w:firstLine="240" w:firstLineChars="100"/>
      </w:pPr>
      <w:r>
        <w:rPr>
          <w:rFonts w:hint="eastAsia" w:eastAsia="宋体"/>
          <w:lang w:val="en-US" w:eastAsia="zh-CN"/>
        </w:rPr>
        <w:t>8.</w:t>
      </w:r>
      <w:r>
        <w:rPr>
          <w:lang w:val="en-US" w:eastAsia="en-US"/>
        </w:rPr>
        <w:t>2</w:t>
      </w:r>
      <w:r>
        <w:t>甲方负责提供的消耗材料包含各种通用焊条、施焊用各种工具、气体（如氧气、乙块、氯气等</w:t>
      </w:r>
      <w:r>
        <w:rPr>
          <w:rFonts w:hint="eastAsia" w:eastAsia="宋体"/>
          <w:lang w:eastAsia="zh-CN"/>
        </w:rPr>
        <w:t>）</w:t>
      </w:r>
      <w:r>
        <w:t>以及各种清洁用具、棉纱等常用耗材。</w:t>
      </w:r>
    </w:p>
    <w:p>
      <w:pPr>
        <w:ind w:firstLine="240" w:firstLineChars="100"/>
      </w:pPr>
      <w:r>
        <w:rPr>
          <w:rFonts w:hint="eastAsia" w:eastAsia="宋体"/>
          <w:lang w:val="en-US" w:eastAsia="zh-CN"/>
        </w:rPr>
        <w:t>8</w:t>
      </w:r>
      <w:r>
        <w:rPr>
          <w:lang w:val="en-US" w:eastAsia="en-US"/>
        </w:rPr>
        <w:t>.3</w:t>
      </w:r>
      <w:r>
        <w:t>乙方在现场的主要机具、设备、仪器、工具均自行解决，应能满足本维护项目的全部需要，并具备有效期内的国家或行业资质证</w:t>
      </w:r>
      <w:r>
        <w:rPr>
          <w:rFonts w:hint="eastAsia" w:eastAsia="宋体"/>
          <w:lang w:val="en-US" w:eastAsia="zh-CN"/>
        </w:rPr>
        <w:t>质</w:t>
      </w:r>
      <w:r>
        <w:t>由于乙方责任而发生的任何形式的工器具租借费用都由乙方承担。</w:t>
      </w:r>
    </w:p>
    <w:p>
      <w:pPr>
        <w:ind w:firstLine="240" w:firstLineChars="100"/>
      </w:pPr>
      <w:r>
        <w:rPr>
          <w:rFonts w:hint="eastAsia" w:eastAsia="宋体"/>
          <w:lang w:val="en-US" w:eastAsia="zh-CN"/>
        </w:rPr>
        <w:t>8</w:t>
      </w:r>
      <w:r>
        <w:rPr>
          <w:lang w:val="en-US" w:eastAsia="en-US"/>
        </w:rPr>
        <w:t>.4</w:t>
      </w:r>
      <w:r>
        <w:t>乙方现场维护时，如需使用吊车、升降车、卡车、叉车等各种机械、车辆由</w:t>
      </w:r>
      <w:r>
        <w:rPr>
          <w:rFonts w:hint="eastAsia" w:eastAsia="宋体"/>
          <w:lang w:val="en-US" w:eastAsia="zh-CN"/>
        </w:rPr>
        <w:t>乙</w:t>
      </w:r>
      <w:r>
        <w:t>方负责。 由乙方责任而发生的任何形式的车辆租借费用均由乙方承担。</w:t>
      </w:r>
    </w:p>
    <w:p>
      <w:r>
        <w:rPr>
          <w:rFonts w:hint="eastAsia" w:eastAsia="宋体"/>
          <w:lang w:val="en-US" w:eastAsia="zh-CN"/>
        </w:rPr>
        <w:t>9、</w:t>
      </w:r>
      <w:r>
        <w:t>检修维护质量标准及工作要求</w:t>
      </w:r>
    </w:p>
    <w:p>
      <w:pPr>
        <w:ind w:firstLine="240" w:firstLineChars="100"/>
      </w:pPr>
      <w:r>
        <w:rPr>
          <w:rFonts w:hint="eastAsia" w:eastAsia="宋体"/>
          <w:lang w:val="en-US" w:eastAsia="zh-CN"/>
        </w:rPr>
        <w:t>9</w:t>
      </w:r>
      <w:r>
        <w:rPr>
          <w:lang w:val="en-US" w:eastAsia="en-US"/>
        </w:rPr>
        <w:t>.1</w:t>
      </w:r>
      <w:r>
        <w:t>外委项目的检修质量及验收标准均按甲方提供的标准执行。甲方未提供质量和验 收标准的，按国家及电力行业的相关标准执行。</w:t>
      </w:r>
    </w:p>
    <w:p>
      <w:pPr>
        <w:ind w:firstLine="240" w:firstLineChars="100"/>
      </w:pPr>
      <w:r>
        <w:rPr>
          <w:rFonts w:hint="eastAsia" w:eastAsia="宋体"/>
          <w:lang w:val="en-US" w:eastAsia="zh-CN"/>
        </w:rPr>
        <w:t>9</w:t>
      </w:r>
      <w:r>
        <w:rPr>
          <w:lang w:val="en-US" w:eastAsia="en-US"/>
        </w:rPr>
        <w:t>.2</w:t>
      </w:r>
      <w:r>
        <w:t>贯彻</w:t>
      </w:r>
      <w:r>
        <w:rPr>
          <w:lang w:val="zh-CN" w:eastAsia="zh-CN"/>
        </w:rPr>
        <w:t>”安全</w:t>
      </w:r>
      <w:r>
        <w:t>第一，预防为主"的方针，使设备经常处于良好状态。</w:t>
      </w:r>
    </w:p>
    <w:p>
      <w:pPr>
        <w:ind w:firstLine="240" w:firstLineChars="100"/>
      </w:pPr>
      <w:r>
        <w:rPr>
          <w:rFonts w:hint="eastAsia" w:eastAsia="宋体"/>
          <w:lang w:val="en-US" w:eastAsia="zh-CN"/>
        </w:rPr>
        <w:t>9</w:t>
      </w:r>
      <w:r>
        <w:rPr>
          <w:lang w:val="en-US" w:eastAsia="en-US"/>
        </w:rPr>
        <w:t>.3</w:t>
      </w:r>
      <w:r>
        <w:t>建立设备巡查制度，在巡查中发现的缺陷，按有关管理程序逐级汇报，并做好记 录，严禁乱动设备。</w:t>
      </w:r>
    </w:p>
    <w:p>
      <w:pPr>
        <w:ind w:firstLine="240" w:firstLineChars="100"/>
      </w:pPr>
      <w:r>
        <w:rPr>
          <w:rFonts w:hint="eastAsia" w:eastAsia="宋体"/>
          <w:lang w:val="en-US" w:eastAsia="zh-CN"/>
        </w:rPr>
        <w:t>9</w:t>
      </w:r>
      <w:r>
        <w:rPr>
          <w:lang w:val="en-US" w:eastAsia="en-US"/>
        </w:rPr>
        <w:t>.4</w:t>
      </w:r>
      <w:r>
        <w:t>保证通讯畅通，承包单位工作负责人的通讯工具应经常保持开通状态，随呼随应。 各级检修人员在接到通知后，工作时间必须30分钟内赶到现场，并及时消除设备缺陷、 隐患和临时故障。</w:t>
      </w:r>
    </w:p>
    <w:p>
      <w:pPr>
        <w:ind w:firstLine="240" w:firstLineChars="100"/>
      </w:pPr>
      <w:r>
        <w:rPr>
          <w:rFonts w:hint="eastAsia" w:eastAsia="宋体"/>
          <w:lang w:val="en-US" w:eastAsia="zh-CN"/>
        </w:rPr>
        <w:t>9</w:t>
      </w:r>
      <w:r>
        <w:rPr>
          <w:lang w:val="en-US" w:eastAsia="en-US"/>
        </w:rPr>
        <w:t>.5</w:t>
      </w:r>
      <w:r>
        <w:t>认真执行工作票制度。开工前应严格执行工作许可制度。</w:t>
      </w:r>
    </w:p>
    <w:p>
      <w:pPr>
        <w:ind w:firstLine="240" w:firstLineChars="100"/>
      </w:pPr>
      <w:r>
        <w:rPr>
          <w:rFonts w:hint="eastAsia" w:eastAsia="宋体"/>
          <w:lang w:val="en-US" w:eastAsia="zh-CN"/>
        </w:rPr>
        <w:t>9</w:t>
      </w:r>
      <w:r>
        <w:rPr>
          <w:lang w:val="en-US" w:eastAsia="en-US"/>
        </w:rPr>
        <w:t>.6</w:t>
      </w:r>
      <w:r>
        <w:t>运行中不能消除的缺陷，应积极协助运行人员做好防范措施，防止缺陷恶化扩大 为事故。</w:t>
      </w:r>
    </w:p>
    <w:p>
      <w:pPr>
        <w:ind w:firstLine="240" w:firstLineChars="100"/>
      </w:pPr>
      <w:r>
        <w:rPr>
          <w:rFonts w:hint="eastAsia" w:eastAsia="宋体"/>
          <w:lang w:val="en-US" w:eastAsia="zh-CN"/>
        </w:rPr>
        <w:t>9</w:t>
      </w:r>
      <w:r>
        <w:rPr>
          <w:lang w:val="en-US" w:eastAsia="en-US"/>
        </w:rPr>
        <w:t>.7</w:t>
      </w:r>
      <w:r>
        <w:t>认真执行检修质量三级验收制度。</w:t>
      </w:r>
    </w:p>
    <w:p>
      <w:pPr>
        <w:ind w:firstLine="240" w:firstLineChars="100"/>
      </w:pPr>
      <w:r>
        <w:rPr>
          <w:rFonts w:hint="eastAsia" w:eastAsia="宋体"/>
          <w:lang w:val="en-US" w:eastAsia="zh-CN"/>
        </w:rPr>
        <w:t>9</w:t>
      </w:r>
      <w:r>
        <w:rPr>
          <w:lang w:val="en-US" w:eastAsia="en-US"/>
        </w:rPr>
        <w:t>.8</w:t>
      </w:r>
      <w:r>
        <w:t>严格执行检修工艺规程，严禁乱用材料和备品配件而造成浪费；检修拆卸设备时， 严禁使用不正确的方法和不恰当的工具强行拆件。</w:t>
      </w:r>
    </w:p>
    <w:p>
      <w:pPr>
        <w:ind w:firstLine="240" w:firstLineChars="100"/>
      </w:pPr>
      <w:r>
        <w:rPr>
          <w:rFonts w:hint="eastAsia" w:eastAsia="宋体"/>
          <w:lang w:val="en-US" w:eastAsia="zh-CN"/>
        </w:rPr>
        <w:t>9</w:t>
      </w:r>
      <w:r>
        <w:rPr>
          <w:lang w:val="en-US" w:eastAsia="en-US"/>
        </w:rPr>
        <w:t>.9</w:t>
      </w:r>
      <w:r>
        <w:t>减速箱、电机、控制柜、转动机械的检修，严禁整台换修，凡需整台换修的设备 需经甲方工程设备部鉴定，并报公司主管领导批准。</w:t>
      </w:r>
    </w:p>
    <w:p>
      <w:pPr>
        <w:ind w:firstLine="240" w:firstLineChars="100"/>
      </w:pPr>
      <w:r>
        <w:rPr>
          <w:rFonts w:hint="eastAsia" w:eastAsia="宋体"/>
          <w:lang w:val="en-US" w:eastAsia="zh-CN"/>
        </w:rPr>
        <w:t>9</w:t>
      </w:r>
      <w:r>
        <w:rPr>
          <w:lang w:val="en-US" w:eastAsia="en-US"/>
        </w:rPr>
        <w:t>.</w:t>
      </w:r>
      <w:r>
        <w:t>10坚持"能修复必修复，不能修复应存库</w:t>
      </w:r>
      <w:r>
        <w:rPr>
          <w:lang w:val="zh-CN" w:eastAsia="zh-CN"/>
        </w:rPr>
        <w:t>”的勤</w:t>
      </w:r>
      <w:r>
        <w:t>俭节约精神，凡更换下来的材料反损 件，应按甲方要求及时送至指定地点。并办理好退料登记手续。任何单位和个人不得■擅 自外送处理。</w:t>
      </w:r>
    </w:p>
    <w:p>
      <w:pPr>
        <w:ind w:firstLine="240" w:firstLineChars="100"/>
      </w:pPr>
      <w:r>
        <w:rPr>
          <w:rFonts w:hint="eastAsia" w:eastAsia="宋体"/>
          <w:lang w:val="en-US" w:eastAsia="zh-CN"/>
        </w:rPr>
        <w:t>9</w:t>
      </w:r>
      <w:r>
        <w:rPr>
          <w:lang w:val="en-US" w:eastAsia="en-US"/>
        </w:rPr>
        <w:t>.11</w:t>
      </w:r>
      <w:r>
        <w:t>深入现场。调查研究。了解掌握设备情况。及时向甲方生产部门提交设备状况报 羨及备品配件需用情况计划表。</w:t>
      </w:r>
    </w:p>
    <w:p>
      <w:pPr>
        <w:ind w:firstLine="240" w:firstLineChars="100"/>
      </w:pPr>
      <w:r>
        <w:rPr>
          <w:rFonts w:hint="eastAsia" w:eastAsia="宋体"/>
          <w:lang w:val="en-US" w:eastAsia="zh-CN"/>
        </w:rPr>
        <w:t>9</w:t>
      </w:r>
      <w:r>
        <w:rPr>
          <w:lang w:val="en-US" w:eastAsia="en-US"/>
        </w:rPr>
        <w:t xml:space="preserve">. </w:t>
      </w:r>
      <w:r>
        <w:rPr>
          <w:lang w:val="zh-CN" w:eastAsia="zh-CN"/>
        </w:rPr>
        <w:t>12</w:t>
      </w:r>
      <w:r>
        <w:t>搞好设备缺陷登录管理制度，做好检修记录和检修工作完成后的总结，及时上报检修项目一览表实际消耗材料表、备品配件使用情况汇总表。</w:t>
      </w:r>
    </w:p>
    <w:p>
      <w:pPr>
        <w:ind w:firstLine="240" w:firstLineChars="100"/>
      </w:pPr>
      <w:r>
        <w:rPr>
          <w:rFonts w:hint="eastAsia" w:eastAsia="宋体"/>
          <w:lang w:val="en-US" w:eastAsia="zh-CN"/>
        </w:rPr>
        <w:t>9</w:t>
      </w:r>
      <w:r>
        <w:rPr>
          <w:lang w:val="en-US" w:eastAsia="en-US"/>
        </w:rPr>
        <w:t>.13</w:t>
      </w:r>
      <w:r>
        <w:t>建立健全设备台帐。设备的运行情况、消缺情况、检修情况，更换备品配件情况 等，必须在设备台帐上登录，切实做到每台设备有台帐、台台设备有人管。设备台帐由 甲乙双共同登记建立。</w:t>
      </w:r>
    </w:p>
    <w:p>
      <w:pPr>
        <w:ind w:firstLine="240" w:firstLineChars="100"/>
      </w:pPr>
      <w:r>
        <w:rPr>
          <w:rFonts w:hint="eastAsia" w:eastAsia="宋体"/>
          <w:lang w:val="en-US" w:eastAsia="zh-CN"/>
        </w:rPr>
        <w:t>9</w:t>
      </w:r>
      <w:r>
        <w:rPr>
          <w:lang w:val="en-US" w:eastAsia="en-US"/>
        </w:rPr>
        <w:t>.14</w:t>
      </w:r>
      <w:r>
        <w:t>各种机械、电气设备运转正常，无带病运转现象；按时检查补充润滑油，保证减速 机及其它机械部件在较好的润滑状态下运行；大、小车限位及升降限位，各部位包闸达到 正常安全使用要求。</w:t>
      </w:r>
    </w:p>
    <w:p>
      <w:pPr>
        <w:ind w:firstLine="240" w:firstLineChars="100"/>
      </w:pPr>
      <w:r>
        <w:rPr>
          <w:rFonts w:hint="eastAsia" w:eastAsia="宋体"/>
          <w:lang w:val="en-US" w:eastAsia="zh-CN"/>
        </w:rPr>
        <w:t>9</w:t>
      </w:r>
      <w:r>
        <w:rPr>
          <w:lang w:val="en-US" w:eastAsia="en-US"/>
        </w:rPr>
        <w:t>.15</w:t>
      </w:r>
      <w:r>
        <w:t>乙方负责每半月对保运范围内的起重机械全面清洁、润滑、调整和检查一次，上车 前办理相关工作票证。做好巡检和加油记录，所在车间设备管理人员签字后，每月末交公 司主管人员。</w:t>
      </w:r>
    </w:p>
    <w:p>
      <w:pPr>
        <w:ind w:firstLine="240" w:firstLineChars="100"/>
      </w:pPr>
      <w:r>
        <w:rPr>
          <w:rFonts w:hint="eastAsia" w:eastAsia="宋体"/>
          <w:lang w:val="en-US" w:eastAsia="zh-CN"/>
        </w:rPr>
        <w:t>9</w:t>
      </w:r>
      <w:r>
        <w:rPr>
          <w:lang w:val="en-US" w:eastAsia="en-US"/>
        </w:rPr>
        <w:t>.16</w:t>
      </w:r>
      <w:r>
        <w:t>需更换零部件时，需经吊方相关车间设备管理人员现场确认，零部件由甲方所在车 间提出采购计划。</w:t>
      </w:r>
    </w:p>
    <w:p>
      <w:pPr>
        <w:ind w:firstLine="240" w:firstLineChars="100"/>
      </w:pPr>
      <w:r>
        <w:rPr>
          <w:rFonts w:hint="eastAsia" w:eastAsia="宋体"/>
          <w:lang w:val="en-US" w:eastAsia="zh-CN"/>
        </w:rPr>
        <w:t>9</w:t>
      </w:r>
      <w:r>
        <w:rPr>
          <w:lang w:val="en-US" w:eastAsia="en-US"/>
        </w:rPr>
        <w:t>.17</w:t>
      </w:r>
      <w:r>
        <w:t>乙方要做出年度保养计划，报相关单位确认，并严格按照保养计划执行。</w:t>
      </w:r>
    </w:p>
    <w:p>
      <w:pPr>
        <w:ind w:firstLine="240" w:firstLineChars="100"/>
      </w:pPr>
      <w:r>
        <w:rPr>
          <w:rFonts w:hint="eastAsia" w:eastAsia="宋体"/>
          <w:lang w:val="en-US" w:eastAsia="zh-CN"/>
        </w:rPr>
        <w:t>9</w:t>
      </w:r>
      <w:r>
        <w:rPr>
          <w:lang w:val="en-US" w:eastAsia="en-US"/>
        </w:rPr>
        <w:t xml:space="preserve">. </w:t>
      </w:r>
      <w:r>
        <w:t>18乙方负责保运设备登记工作以及维修改造的报检、登记等相关工作。</w:t>
      </w:r>
    </w:p>
    <w:p>
      <w:pPr>
        <w:rPr>
          <w:rFonts w:hint="eastAsia" w:eastAsia="宋体"/>
          <w:lang w:val="en-US" w:eastAsia="zh-CN"/>
        </w:rPr>
      </w:pPr>
    </w:p>
    <w:p>
      <w:bookmarkStart w:id="21" w:name="_GoBack"/>
      <w:bookmarkEnd w:id="21"/>
      <w:r>
        <w:rPr>
          <w:rFonts w:hint="eastAsia" w:eastAsia="宋体"/>
          <w:lang w:val="en-US" w:eastAsia="zh-CN"/>
        </w:rPr>
        <w:t>10、</w:t>
      </w:r>
      <w:r>
        <w:t>其它要求</w:t>
      </w:r>
    </w:p>
    <w:p>
      <w:pPr>
        <w:ind w:firstLine="240" w:firstLineChars="100"/>
      </w:pPr>
      <w:r>
        <w:rPr>
          <w:rFonts w:hint="eastAsia" w:eastAsia="宋体"/>
          <w:lang w:val="en-US" w:eastAsia="zh-CN"/>
        </w:rPr>
        <w:t>10</w:t>
      </w:r>
      <w:r>
        <w:rPr>
          <w:lang w:val="en-US" w:eastAsia="en-US"/>
        </w:rPr>
        <w:t>.1</w:t>
      </w:r>
      <w:r>
        <w:rPr>
          <w:rFonts w:hint="eastAsia" w:eastAsia="宋体"/>
          <w:lang w:val="en-US" w:eastAsia="zh-CN"/>
        </w:rPr>
        <w:t>起重机</w:t>
      </w:r>
      <w:r>
        <w:t>检修人员严格遂守公司的规章制度。</w:t>
      </w:r>
    </w:p>
    <w:p>
      <w:pPr>
        <w:ind w:firstLine="240" w:firstLineChars="100"/>
      </w:pPr>
      <w:r>
        <w:rPr>
          <w:rFonts w:hint="eastAsia" w:eastAsia="宋体"/>
          <w:lang w:val="en-US" w:eastAsia="zh-CN"/>
        </w:rPr>
        <w:t>10.</w:t>
      </w:r>
      <w:r>
        <w:rPr>
          <w:lang w:val="en-US" w:eastAsia="en-US"/>
        </w:rPr>
        <w:t>2</w:t>
      </w:r>
      <w:r>
        <w:rPr>
          <w:rFonts w:hint="eastAsia" w:eastAsia="宋体"/>
          <w:lang w:val="en-US" w:eastAsia="zh-CN"/>
        </w:rPr>
        <w:t>起重机</w:t>
      </w:r>
      <w:r>
        <w:t>检修人员在厂内时，需严格遵守甲方的安全生产管理制度，检修时需办理相 关工作票、登高作业证等手续。保运检修是外包工程，因在保运检修中发生人身安全事故，由乙方负责。</w:t>
      </w:r>
    </w:p>
    <w:p>
      <w:pPr>
        <w:ind w:firstLine="240" w:firstLineChars="100"/>
      </w:pPr>
      <w:r>
        <w:rPr>
          <w:rFonts w:hint="eastAsia" w:eastAsia="宋体"/>
          <w:lang w:val="en-US" w:eastAsia="zh-CN"/>
        </w:rPr>
        <w:t>10</w:t>
      </w:r>
      <w:r>
        <w:rPr>
          <w:lang w:val="en-US" w:eastAsia="en-US"/>
        </w:rPr>
        <w:t>.3</w:t>
      </w:r>
      <w:r>
        <w:rPr>
          <w:rFonts w:hint="eastAsia" w:eastAsia="宋体"/>
          <w:lang w:val="en-US" w:eastAsia="zh-CN"/>
        </w:rPr>
        <w:t>起重机</w:t>
      </w:r>
      <w:r>
        <w:t>检修人员需经特种设备安全监督管理部门资格许可，持有国家质量监督检验 检疫总局颁发的起重机械安装维修作业资格证，能胜任工作，具备机械、电器、焊接等 专业知识能力的人员，有健全的质量管理制度和责任制度。</w:t>
      </w:r>
    </w:p>
    <w:p>
      <w:pPr>
        <w:ind w:firstLine="240" w:firstLineChars="100"/>
      </w:pPr>
      <w:r>
        <w:rPr>
          <w:rFonts w:hint="eastAsia" w:eastAsia="宋体"/>
          <w:lang w:val="en-US" w:eastAsia="zh-CN"/>
        </w:rPr>
        <w:t>10.</w:t>
      </w:r>
      <w:r>
        <w:t>4</w:t>
      </w:r>
      <w:r>
        <w:rPr>
          <w:rFonts w:hint="eastAsia" w:eastAsia="宋体"/>
          <w:lang w:val="en-US" w:eastAsia="zh-CN"/>
        </w:rPr>
        <w:t>起重机</w:t>
      </w:r>
      <w:r>
        <w:t>检修人员在检修过程中拆卸和更换下的旧零件，不得随意丢弃，按照车间的 要求进行放置，由所在车间处理。</w:t>
      </w:r>
    </w:p>
    <w:p>
      <w:pPr>
        <w:ind w:firstLine="240" w:firstLineChars="100"/>
      </w:pPr>
      <w:r>
        <w:rPr>
          <w:rFonts w:hint="eastAsia" w:eastAsia="宋体"/>
          <w:lang w:val="en-US" w:eastAsia="zh-CN"/>
        </w:rPr>
        <w:t>10</w:t>
      </w:r>
      <w:r>
        <w:rPr>
          <w:lang w:val="en-US" w:eastAsia="en-US"/>
        </w:rPr>
        <w:t>.5</w:t>
      </w:r>
      <w:r>
        <w:rPr>
          <w:rFonts w:hint="eastAsia" w:eastAsia="宋体"/>
          <w:lang w:val="en-US" w:eastAsia="zh-CN"/>
        </w:rPr>
        <w:t>起重机</w:t>
      </w:r>
      <w:r>
        <w:t>检修人员在检修过程中更换的废油，不得随意倾倒和丢弃，按照车间要求进 行集中收集和放置，由所在车间集中处理。</w:t>
      </w:r>
    </w:p>
    <w:p>
      <w:pPr>
        <w:ind w:firstLine="240" w:firstLineChars="100"/>
        <w:rPr>
          <w:rFonts w:hint="eastAsia"/>
          <w:lang w:val="en-US" w:eastAsia="zh-CN"/>
        </w:rPr>
      </w:pPr>
      <w:r>
        <w:rPr>
          <w:lang w:val="en-US" w:eastAsia="en-US"/>
        </w:rPr>
        <w:t>1</w:t>
      </w:r>
      <w:r>
        <w:rPr>
          <w:rFonts w:hint="eastAsia" w:eastAsia="宋体"/>
          <w:lang w:val="en-US" w:eastAsia="zh-CN"/>
        </w:rPr>
        <w:t>0</w:t>
      </w:r>
      <w:r>
        <w:rPr>
          <w:lang w:val="en-US" w:eastAsia="en-US"/>
        </w:rPr>
        <w:t>.6</w:t>
      </w:r>
      <w:r>
        <w:t>维修保运过程符合</w:t>
      </w:r>
      <w:r>
        <w:rPr>
          <w:lang w:val="zh-CN" w:eastAsia="zh-CN"/>
        </w:rPr>
        <w:t>“环</w:t>
      </w:r>
      <w:r>
        <w:t>境、职业健康安全"管理体系要求之规定。</w:t>
      </w:r>
    </w:p>
    <w:sectPr>
      <w:pgSz w:w="11906" w:h="16838"/>
      <w:pgMar w:top="720" w:right="720" w:bottom="720" w:left="72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MingLiU">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w:panose1 w:val="020B0604020202020204"/>
    <w:charset w:val="00"/>
    <w:family w:val="auto"/>
    <w:pitch w:val="default"/>
    <w:sig w:usb0="E0002EFF" w:usb1="C000785B" w:usb2="00000009" w:usb3="00000000" w:csb0="400001FF" w:csb1="FFFF0000"/>
  </w:font>
  <w:font w:name="white-space:normal;text-indent:30pt;line-height:21px;">
    <w:altName w:val="Segoe Print"/>
    <w:panose1 w:val="00000000000000000000"/>
    <w:charset w:val="00"/>
    <w:family w:val="auto"/>
    <w:pitch w:val="default"/>
    <w:sig w:usb0="00000000" w:usb1="00000000" w:usb2="00000000" w:usb3="00000000" w:csb0="00000000" w:csb1="00000000"/>
  </w:font>
  <w:font w:name="white-space:normal;line-height:21px;">
    <w:altName w:val="Segoe Print"/>
    <w:panose1 w:val="00000000000000000000"/>
    <w:charset w:val="00"/>
    <w:family w:val="auto"/>
    <w:pitch w:val="default"/>
    <w:sig w:usb0="00000000" w:usb1="00000000" w:usb2="00000000" w:usb3="00000000" w:csb0="00000000" w:csb1="00000000"/>
  </w:font>
  <w:font w:name="white-space:normal;line-height:25pt;">
    <w:altName w:val="Segoe Print"/>
    <w:panose1 w:val="00000000000000000000"/>
    <w:charset w:val="00"/>
    <w:family w:val="auto"/>
    <w:pitch w:val="default"/>
    <w:sig w:usb0="00000000" w:usb1="00000000" w:usb2="00000000" w:usb3="00000000" w:csb0="00000000" w:csb1="00000000"/>
  </w:font>
  <w:font w:name="white-space:normal;text-indent:32.45pt;line-height:21px;">
    <w:altName w:val="Segoe Print"/>
    <w:panose1 w:val="00000000000000000000"/>
    <w:charset w:val="00"/>
    <w:family w:val="auto"/>
    <w:pitch w:val="default"/>
    <w:sig w:usb0="00000000" w:usb1="00000000" w:usb2="00000000" w:usb3="00000000" w:csb0="00000000" w:csb1="00000000"/>
  </w:font>
  <w:font w:name="white-space:normal;text-indent:24pt;line-height:21px;">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中宋">
    <w:altName w:val="宋体"/>
    <w:panose1 w:val="02010600040101010101"/>
    <w:charset w:val="86"/>
    <w:family w:val="auto"/>
    <w:pitch w:val="default"/>
    <w:sig w:usb0="00000000" w:usb1="00000000" w:usb2="00000010" w:usb3="00000000" w:csb0="0004009F" w:csb1="00000000"/>
  </w:font>
  <w:font w:name="方正楷体简体">
    <w:altName w:val="宋体"/>
    <w:panose1 w:val="00000000000000000000"/>
    <w:charset w:val="86"/>
    <w:family w:val="auto"/>
    <w:pitch w:val="default"/>
    <w:sig w:usb0="00000000" w:usb1="00000000" w:usb2="00000010" w:usb3="00000000" w:csb0="00040000" w:csb1="00000000"/>
  </w:font>
  <w:font w:name="Calibri Light">
    <w:panose1 w:val="020F0302020204030204"/>
    <w:charset w:val="00"/>
    <w:family w:val="auto"/>
    <w:pitch w:val="default"/>
    <w:sig w:usb0="E4002EFF" w:usb1="C000247B" w:usb2="00000009" w:usb3="00000000" w:csb0="200001FF" w:csb1="00000000"/>
  </w:font>
  <w:font w:name="Malgun Gothic">
    <w:panose1 w:val="020B0503020000020004"/>
    <w:charset w:val="81"/>
    <w:family w:val="auto"/>
    <w:pitch w:val="default"/>
    <w:sig w:usb0="9000002F" w:usb1="29D77CFB" w:usb2="00000012" w:usb3="00000000" w:csb0="00080001" w:csb1="00000000"/>
  </w:font>
  <w:font w:name="GungsuhChe">
    <w:altName w:val="Malgun Gothic"/>
    <w:panose1 w:val="02030609000101010101"/>
    <w:charset w:val="81"/>
    <w:family w:val="auto"/>
    <w:pitch w:val="default"/>
    <w:sig w:usb0="00000000" w:usb1="00000000" w:usb2="00000030" w:usb3="00000000" w:csb0="4008009F" w:csb1="DFD70000"/>
  </w:font>
  <w:font w:name="Dotum">
    <w:altName w:val="Malgun Gothic"/>
    <w:panose1 w:val="020B0600000101010101"/>
    <w:charset w:val="81"/>
    <w:family w:val="auto"/>
    <w:pitch w:val="default"/>
    <w:sig w:usb0="00000000" w:usb1="00000000" w:usb2="00000030" w:usb3="00000000" w:csb0="4008009F" w:csb1="DFD7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83" w:usb1="288F0000" w:usb2="00000006" w:usb3="00000000" w:csb0="00040001" w:csb1="00000000"/>
  </w:font>
  <w:font w:name="叶根友毛笔行书2.0版">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Meiryo">
    <w:altName w:val="Yu Gothic UI"/>
    <w:panose1 w:val="020B0604030504040204"/>
    <w:charset w:val="80"/>
    <w:family w:val="auto"/>
    <w:pitch w:val="default"/>
    <w:sig w:usb0="00000000" w:usb1="00000000" w:usb2="00010012" w:usb3="00000000" w:csb0="6002009F" w:csb1="DFD70000"/>
  </w:font>
  <w:font w:name="Gungsuh">
    <w:altName w:val="Malgun Gothic"/>
    <w:panose1 w:val="02030600000101010101"/>
    <w:charset w:val="81"/>
    <w:family w:val="auto"/>
    <w:pitch w:val="default"/>
    <w:sig w:usb0="00000000" w:usb1="00000000" w:usb2="00000030" w:usb3="00000000" w:csb0="4008009F" w:csb1="DFD70000"/>
  </w:font>
  <w:font w:name="GulimChe">
    <w:altName w:val="Malgun Gothic"/>
    <w:panose1 w:val="020B0609000101010101"/>
    <w:charset w:val="81"/>
    <w:family w:val="auto"/>
    <w:pitch w:val="default"/>
    <w:sig w:usb0="00000000" w:usb1="00000000" w:usb2="00000030" w:usb3="00000000" w:csb0="4008009F" w:csb1="DFD70000"/>
  </w:font>
  <w:font w:name="Gulim">
    <w:altName w:val="Malgun Gothic"/>
    <w:panose1 w:val="020B0600000101010101"/>
    <w:charset w:val="81"/>
    <w:family w:val="auto"/>
    <w:pitch w:val="default"/>
    <w:sig w:usb0="00000000" w:usb1="00000000" w:usb2="00000030" w:usb3="00000000" w:csb0="4008009F" w:csb1="DFD70000"/>
  </w:font>
  <w:font w:name="DotumChe">
    <w:altName w:val="Malgun Gothic"/>
    <w:panose1 w:val="020B0609000101010101"/>
    <w:charset w:val="81"/>
    <w:family w:val="auto"/>
    <w:pitch w:val="default"/>
    <w:sig w:usb0="00000000" w:usb1="00000000" w:usb2="00000030" w:usb3="00000000" w:csb0="4008009F" w:csb1="DFD70000"/>
  </w:font>
  <w:font w:name="DFKai-SB">
    <w:altName w:val="Microsoft JhengHei Light"/>
    <w:panose1 w:val="03000509000000000000"/>
    <w:charset w:val="88"/>
    <w:family w:val="auto"/>
    <w:pitch w:val="default"/>
    <w:sig w:usb0="00000000" w:usb1="00000000" w:usb2="00000016" w:usb3="00000000" w:csb0="00100001" w:csb1="00000000"/>
  </w:font>
  <w:font w:name="BatangChe">
    <w:altName w:val="Malgun Gothic"/>
    <w:panose1 w:val="02030609000101010101"/>
    <w:charset w:val="81"/>
    <w:family w:val="auto"/>
    <w:pitch w:val="default"/>
    <w:sig w:usb0="00000000" w:usb1="00000000" w:usb2="00000030" w:usb3="00000000" w:csb0="4008009F" w:csb1="DFD70000"/>
  </w:font>
  <w:font w:name="Batang">
    <w:altName w:val="Malgun Gothic"/>
    <w:panose1 w:val="02030600000101010101"/>
    <w:charset w:val="81"/>
    <w:family w:val="auto"/>
    <w:pitch w:val="default"/>
    <w:sig w:usb0="00000000" w:usb1="00000000" w:usb2="00000030" w:usb3="00000000" w:csb0="4008009F" w:csb1="DFD70000"/>
  </w:font>
  <w:font w:name="方正兰亭超细黑简体">
    <w:altName w:val="黑体"/>
    <w:panose1 w:val="02000000000000000000"/>
    <w:charset w:val="86"/>
    <w:family w:val="auto"/>
    <w:pitch w:val="default"/>
    <w:sig w:usb0="00000000" w:usb1="00000000" w:usb2="00000000" w:usb3="00000000" w:csb0="00040000" w:csb1="00000000"/>
  </w:font>
  <w:font w:name="Meiryo UI">
    <w:altName w:val="Yu Gothic UI"/>
    <w:panose1 w:val="020B0604030504040204"/>
    <w:charset w:val="80"/>
    <w:family w:val="auto"/>
    <w:pitch w:val="default"/>
    <w:sig w:usb0="00000000" w:usb1="00000000" w:usb2="00010012" w:usb3="00000000" w:csb0="6002009F" w:csb1="DFD70000"/>
  </w:font>
  <w:font w:name="Palatino Linotype">
    <w:panose1 w:val="02040502050505030304"/>
    <w:charset w:val="00"/>
    <w:family w:val="auto"/>
    <w:pitch w:val="default"/>
    <w:sig w:usb0="E0000287" w:usb1="40000013" w:usb2="00000000" w:usb3="00000000" w:csb0="2000019F" w:csb1="00000000"/>
  </w:font>
  <w:font w:name="UniversCondensedBold">
    <w:altName w:val="Courier New"/>
    <w:panose1 w:val="00000000000000000000"/>
    <w:charset w:val="00"/>
    <w:family w:val="auto"/>
    <w:pitch w:val="default"/>
    <w:sig w:usb0="00000000" w:usb1="00000000" w:usb2="00000000" w:usb3="00000000" w:csb0="00040001" w:csb1="00000000"/>
  </w:font>
  <w:font w:name="sans serif">
    <w:altName w:val="Courier New"/>
    <w:panose1 w:val="00000000000000000000"/>
    <w:charset w:val="00"/>
    <w:family w:val="auto"/>
    <w:pitch w:val="default"/>
    <w:sig w:usb0="00000000" w:usb1="00000000" w:usb2="00000000" w:usb3="00000000" w:csb0="00040001" w:csb1="00000000"/>
  </w:font>
  <w:font w:name="Trebuchet MS">
    <w:panose1 w:val="020B0603020202020204"/>
    <w:charset w:val="00"/>
    <w:family w:val="auto"/>
    <w:pitch w:val="default"/>
    <w:sig w:usb0="00000687" w:usb1="00000000" w:usb2="00000000" w:usb3="00000000" w:csb0="2000009F" w:csb1="00000000"/>
  </w:font>
  <w:font w:name="Helvetica Neue">
    <w:altName w:val="Courier New"/>
    <w:panose1 w:val="00000000000000000000"/>
    <w:charset w:val="00"/>
    <w:family w:val="auto"/>
    <w:pitch w:val="default"/>
    <w:sig w:usb0="00000000" w:usb1="00000000" w:usb2="00000000" w:usb3="00000000" w:csb0="00040001" w:csb1="00000000"/>
  </w:font>
  <w:font w:name="lucida Grande">
    <w:altName w:val="Courier New"/>
    <w:panose1 w:val="00000000000000000000"/>
    <w:charset w:val="00"/>
    <w:family w:val="auto"/>
    <w:pitch w:val="default"/>
    <w:sig w:usb0="00000000" w:usb1="00000000" w:usb2="00000000" w:usb3="00000000" w:csb0="00040001"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libri">
    <w:panose1 w:val="020F0502020204030204"/>
    <w:charset w:val="86"/>
    <w:family w:val="swiss"/>
    <w:pitch w:val="default"/>
    <w:sig w:usb0="E4002EFF" w:usb1="C000247B" w:usb2="00000009" w:usb3="00000000" w:csb0="200001FF" w:csb1="00000000"/>
  </w:font>
  <w:font w:name="Yu Gothic UI">
    <w:panose1 w:val="020B0500000000000000"/>
    <w:charset w:val="80"/>
    <w:family w:val="auto"/>
    <w:pitch w:val="default"/>
    <w:sig w:usb0="E00002FF" w:usb1="2AC7FDFF" w:usb2="00000016" w:usb3="00000000" w:csb0="2002009F" w:csb1="00000000"/>
  </w:font>
  <w:font w:name="Microsoft JhengHei Light">
    <w:panose1 w:val="020B0304030504040204"/>
    <w:charset w:val="88"/>
    <w:family w:val="auto"/>
    <w:pitch w:val="default"/>
    <w:sig w:usb0="8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D9181E"/>
    <w:rsid w:val="0D72129B"/>
    <w:rsid w:val="120A68B8"/>
    <w:rsid w:val="14986C4E"/>
    <w:rsid w:val="534159B9"/>
    <w:rsid w:val="57E2653F"/>
    <w:rsid w:val="6D5C19FC"/>
    <w:rsid w:val="79D918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7">
    <w:name w:val="font21"/>
    <w:basedOn w:val="5"/>
    <w:qFormat/>
    <w:uiPriority w:val="0"/>
    <w:rPr>
      <w:rFonts w:hint="default" w:ascii="Times New Roman" w:hAnsi="Times New Roman" w:cs="Times New Roman"/>
      <w:color w:val="000000"/>
      <w:sz w:val="22"/>
      <w:szCs w:val="22"/>
      <w:u w:val="none"/>
    </w:rPr>
  </w:style>
  <w:style w:type="character" w:customStyle="1" w:styleId="8">
    <w:name w:val="font31"/>
    <w:basedOn w:val="5"/>
    <w:qFormat/>
    <w:uiPriority w:val="0"/>
    <w:rPr>
      <w:rFonts w:hint="eastAsia" w:ascii="宋体" w:hAnsi="宋体" w:eastAsia="宋体" w:cs="宋体"/>
      <w:color w:val="000000"/>
      <w:sz w:val="22"/>
      <w:szCs w:val="22"/>
      <w:u w:val="none"/>
    </w:rPr>
  </w:style>
  <w:style w:type="character" w:customStyle="1" w:styleId="9">
    <w:name w:val="font51"/>
    <w:basedOn w:val="5"/>
    <w:qFormat/>
    <w:uiPriority w:val="0"/>
    <w:rPr>
      <w:rFonts w:hint="default" w:ascii="Times New Roman" w:hAnsi="Times New Roman" w:cs="Times New Roman"/>
      <w:color w:val="000000"/>
      <w:sz w:val="22"/>
      <w:szCs w:val="22"/>
      <w:u w:val="none"/>
    </w:rPr>
  </w:style>
  <w:style w:type="character" w:customStyle="1" w:styleId="10">
    <w:name w:val="font61"/>
    <w:basedOn w:val="5"/>
    <w:qFormat/>
    <w:uiPriority w:val="0"/>
    <w:rPr>
      <w:rFonts w:hint="eastAsia" w:ascii="宋体" w:hAnsi="宋体" w:eastAsia="宋体" w:cs="宋体"/>
      <w:color w:val="000000"/>
      <w:sz w:val="22"/>
      <w:szCs w:val="22"/>
      <w:u w:val="none"/>
    </w:rPr>
  </w:style>
  <w:style w:type="character" w:customStyle="1" w:styleId="11">
    <w:name w:val="font11"/>
    <w:basedOn w:val="5"/>
    <w:qFormat/>
    <w:uiPriority w:val="0"/>
    <w:rPr>
      <w:rFonts w:hint="default" w:ascii="Times New Roman" w:hAnsi="Times New Roman" w:cs="Times New Roman"/>
      <w:color w:val="000000"/>
      <w:sz w:val="20"/>
      <w:szCs w:val="20"/>
      <w:u w:val="none"/>
    </w:rPr>
  </w:style>
  <w:style w:type="paragraph" w:customStyle="1" w:styleId="12">
    <w:name w:val="Body text|1"/>
    <w:basedOn w:val="1"/>
    <w:qFormat/>
    <w:uiPriority w:val="0"/>
    <w:pPr>
      <w:widowControl w:val="0"/>
      <w:shd w:val="clear" w:color="auto" w:fill="auto"/>
      <w:spacing w:after="180"/>
    </w:pPr>
    <w:rPr>
      <w:rFonts w:ascii="MingLiU" w:hAnsi="MingLiU" w:eastAsia="MingLiU" w:cs="MingLiU"/>
      <w:sz w:val="20"/>
      <w:szCs w:val="20"/>
      <w:u w:val="none"/>
      <w:shd w:val="clear" w:color="auto" w:fill="auto"/>
      <w:lang w:val="zh-TW" w:eastAsia="zh-TW" w:bidi="zh-TW"/>
    </w:rPr>
  </w:style>
  <w:style w:type="paragraph" w:customStyle="1" w:styleId="13">
    <w:name w:val="Body text|2"/>
    <w:basedOn w:val="1"/>
    <w:qFormat/>
    <w:uiPriority w:val="0"/>
    <w:pPr>
      <w:widowControl w:val="0"/>
      <w:shd w:val="clear" w:color="auto" w:fill="auto"/>
      <w:spacing w:after="180"/>
    </w:pPr>
    <w:rPr>
      <w:sz w:val="22"/>
      <w:szCs w:val="22"/>
      <w:u w:val="none"/>
      <w:shd w:val="clear" w:color="auto" w:fill="auto"/>
    </w:rPr>
  </w:style>
  <w:style w:type="paragraph" w:customStyle="1" w:styleId="14">
    <w:name w:val="Header or footer|2"/>
    <w:basedOn w:val="1"/>
    <w:qFormat/>
    <w:uiPriority w:val="0"/>
    <w:pPr>
      <w:widowControl w:val="0"/>
      <w:shd w:val="clear" w:color="auto" w:fill="auto"/>
    </w:pPr>
    <w:rPr>
      <w:sz w:val="20"/>
      <w:szCs w:val="20"/>
      <w:u w:val="none"/>
      <w:shd w:val="clear" w:color="auto" w:fill="auto"/>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2020-11-19T07:15:00Z</dcterms:created>
  <dc:creator>Administrator</dc:creator>
  <cp:lastModifiedBy>Administrator</cp:lastModifiedBy>
  <dcterms:modified xsi:type="dcterms:W3CDTF">2021-12-02T09:41:38Z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