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3-4</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5-6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招标项目（中温封孔剂） </w:t>
      </w:r>
      <w:r>
        <w:rPr>
          <w:rFonts w:hint="eastAsia" w:hAnsi="宋体"/>
          <w:b/>
          <w:bCs/>
          <w:sz w:val="28"/>
          <w:szCs w:val="28"/>
        </w:rPr>
        <w:t>招标编号：</w:t>
      </w:r>
      <w:r>
        <w:rPr>
          <w:rFonts w:hint="eastAsia" w:hAnsi="宋体"/>
          <w:b/>
          <w:bCs/>
          <w:sz w:val="28"/>
          <w:szCs w:val="28"/>
          <w:lang w:val="en-US" w:eastAsia="zh-CN"/>
        </w:rPr>
        <w:t>HCCGZB25014</w:t>
      </w:r>
    </w:p>
    <w:p>
      <w:pPr>
        <w:pStyle w:val="5"/>
        <w:widowControl w:val="0"/>
        <w:numPr>
          <w:ilvl w:val="0"/>
          <w:numId w:val="0"/>
        </w:numPr>
        <w:adjustRightInd w:val="0"/>
        <w:snapToGrid w:val="0"/>
        <w:spacing w:line="360" w:lineRule="auto"/>
        <w:jc w:val="center"/>
        <w:rPr>
          <w:rFonts w:hint="eastAsia" w:hAnsi="宋体"/>
          <w:b/>
          <w:bCs/>
          <w:sz w:val="28"/>
          <w:szCs w:val="28"/>
          <w:lang w:val="en-US" w:eastAsia="zh-CN"/>
        </w:rPr>
      </w:pPr>
      <w:r>
        <w:rPr>
          <w:rFonts w:hint="eastAsia" w:hAnsi="宋体"/>
          <w:b/>
          <w:bCs/>
          <w:sz w:val="28"/>
          <w:szCs w:val="28"/>
          <w:lang w:val="en-US" w:eastAsia="zh-CN"/>
        </w:rPr>
        <w:t>广东华昌集团生产辅料 中温封孔剂明细</w:t>
      </w:r>
    </w:p>
    <w:tbl>
      <w:tblPr>
        <w:tblStyle w:val="9"/>
        <w:tblW w:w="96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246"/>
        <w:gridCol w:w="1768"/>
        <w:gridCol w:w="1566"/>
        <w:gridCol w:w="3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7" w:hRule="atLeast"/>
        </w:trPr>
        <w:tc>
          <w:tcPr>
            <w:tcW w:w="3246"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768"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月采购量（KG)</w:t>
            </w:r>
          </w:p>
        </w:tc>
        <w:tc>
          <w:tcPr>
            <w:tcW w:w="1566"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区域</w:t>
            </w:r>
          </w:p>
        </w:tc>
        <w:tc>
          <w:tcPr>
            <w:tcW w:w="3080"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kern w:val="0"/>
                <w:sz w:val="28"/>
                <w:szCs w:val="28"/>
                <w:u w:val="none"/>
                <w:lang w:val="en-US" w:eastAsia="zh-CN"/>
              </w:rPr>
            </w:pPr>
            <w:r>
              <w:rPr>
                <w:rFonts w:hint="eastAsia" w:ascii="宋体" w:hAnsi="宋体" w:eastAsia="宋体" w:cs="宋体"/>
                <w:i w:val="0"/>
                <w:color w:val="333333"/>
                <w:kern w:val="0"/>
                <w:sz w:val="28"/>
                <w:szCs w:val="28"/>
                <w:u w:val="none"/>
                <w:lang w:val="en-US" w:eastAsia="zh-CN"/>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9" w:hRule="atLeast"/>
        </w:trPr>
        <w:tc>
          <w:tcPr>
            <w:tcW w:w="3246"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rPr>
              <w:t>单锡盐黑色专用着色剂</w:t>
            </w:r>
          </w:p>
        </w:tc>
        <w:tc>
          <w:tcPr>
            <w:tcW w:w="17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4"/>
                <w:szCs w:val="24"/>
                <w:u w:val="none"/>
                <w:lang w:val="en-US" w:eastAsia="zh-CN"/>
              </w:rPr>
            </w:pPr>
            <w:r>
              <w:rPr>
                <w:rFonts w:hint="eastAsia" w:ascii="宋体" w:hAnsi="宋体" w:cs="宋体"/>
                <w:i w:val="0"/>
                <w:color w:val="333333"/>
                <w:sz w:val="24"/>
                <w:szCs w:val="24"/>
                <w:u w:val="none"/>
                <w:lang w:val="en-US" w:eastAsia="zh-CN"/>
              </w:rPr>
              <w:t>3000</w:t>
            </w:r>
          </w:p>
        </w:tc>
        <w:tc>
          <w:tcPr>
            <w:tcW w:w="1566"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4"/>
                <w:szCs w:val="24"/>
                <w:u w:val="none"/>
                <w:lang w:val="en-US" w:eastAsia="zh-CN"/>
              </w:rPr>
            </w:pPr>
            <w:r>
              <w:rPr>
                <w:rFonts w:hint="eastAsia" w:ascii="宋体" w:hAnsi="宋体" w:cs="宋体"/>
                <w:i w:val="0"/>
                <w:color w:val="333333"/>
                <w:sz w:val="24"/>
                <w:szCs w:val="24"/>
                <w:u w:val="none"/>
                <w:lang w:val="en-US" w:eastAsia="zh-CN"/>
              </w:rPr>
              <w:t>广东</w:t>
            </w:r>
          </w:p>
        </w:tc>
        <w:tc>
          <w:tcPr>
            <w:tcW w:w="3080"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4"/>
                <w:szCs w:val="24"/>
                <w:u w:val="none"/>
                <w:lang w:val="en-US" w:eastAsia="zh-CN"/>
              </w:rPr>
            </w:pPr>
            <w:r>
              <w:rPr>
                <w:rFonts w:hint="eastAsia" w:ascii="宋体" w:hAnsi="宋体" w:cs="宋体"/>
                <w:i w:val="0"/>
                <w:color w:val="333333"/>
                <w:sz w:val="24"/>
                <w:szCs w:val="24"/>
                <w:u w:val="none"/>
                <w:lang w:val="en-US" w:eastAsia="zh-CN"/>
              </w:rPr>
              <w:t>QB/440605 778113-2018/Q/KX 1-2018</w:t>
            </w:r>
          </w:p>
        </w:tc>
      </w:tr>
    </w:tbl>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i w:val="0"/>
          <w:color w:val="333333"/>
          <w:kern w:val="0"/>
          <w:sz w:val="28"/>
          <w:szCs w:val="28"/>
          <w:u w:val="single"/>
          <w:lang w:val="en-US" w:eastAsia="zh-CN"/>
        </w:rPr>
        <w:t>单锡盐黑色专用着色剂</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s="宋体"/>
          <w:i w:val="0"/>
          <w:color w:val="333333"/>
          <w:sz w:val="24"/>
          <w:szCs w:val="24"/>
          <w:u w:val="none"/>
          <w:lang w:val="en-US" w:eastAsia="zh-CN"/>
        </w:rPr>
        <w:t>QB/440605 778113-2018/Q/KX 1-2018</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p>
    <w:p>
      <w:pPr>
        <w:pStyle w:val="2"/>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bookmarkStart w:id="1" w:name="_GoBack"/>
      <w:bookmarkEnd w:id="1"/>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r>
        <w:rPr>
          <w:rFonts w:hint="eastAsia" w:ascii="宋体" w:hAnsi="宋体" w:eastAsia="宋体" w:cs="宋体"/>
          <w:color w:val="auto"/>
          <w:sz w:val="28"/>
          <w:szCs w:val="28"/>
        </w:rPr>
        <w:t xml:space="preserve">        </w:t>
      </w: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both"/>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785" w:tblpY="4003"/>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both"/>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pStyle w:val="5"/>
        <w:widowControl w:val="0"/>
        <w:numPr>
          <w:ilvl w:val="0"/>
          <w:numId w:val="0"/>
        </w:numPr>
        <w:adjustRightInd w:val="0"/>
        <w:snapToGrid w:val="0"/>
        <w:spacing w:line="360" w:lineRule="auto"/>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pStyle w:val="5"/>
        <w:widowControl w:val="0"/>
        <w:numPr>
          <w:ilvl w:val="0"/>
          <w:numId w:val="0"/>
        </w:numPr>
        <w:adjustRightInd w:val="0"/>
        <w:snapToGrid w:val="0"/>
        <w:spacing w:line="360" w:lineRule="auto"/>
        <w:jc w:val="center"/>
        <w:rPr>
          <w:rFonts w:hint="eastAsia" w:ascii="宋体" w:hAnsi="宋体"/>
          <w:b/>
          <w:bCs/>
          <w:sz w:val="30"/>
          <w:szCs w:val="30"/>
          <w:lang w:val="en-US" w:eastAsia="zh-CN"/>
        </w:rPr>
      </w:pPr>
      <w:r>
        <w:rPr>
          <w:rFonts w:hint="eastAsia" w:hAnsi="宋体"/>
          <w:b w:val="0"/>
          <w:bCs w:val="0"/>
          <w:sz w:val="21"/>
          <w:szCs w:val="21"/>
          <w:lang w:val="en-US" w:eastAsia="zh-CN"/>
        </w:rPr>
        <w:t>（报价周期：按年报价）</w:t>
      </w:r>
    </w:p>
    <w:tbl>
      <w:tblPr>
        <w:tblStyle w:val="9"/>
        <w:tblW w:w="9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3"/>
        <w:gridCol w:w="692"/>
        <w:gridCol w:w="1610"/>
        <w:gridCol w:w="2530"/>
        <w:gridCol w:w="508"/>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投标单位名称</w:t>
            </w:r>
          </w:p>
        </w:tc>
        <w:tc>
          <w:tcPr>
            <w:tcW w:w="6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投标单位地址</w:t>
            </w:r>
          </w:p>
        </w:tc>
        <w:tc>
          <w:tcPr>
            <w:tcW w:w="69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联系人</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联系电话</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产品名称</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eastAsia="宋体" w:cs="宋体"/>
                <w:i w:val="0"/>
                <w:color w:val="333333"/>
                <w:kern w:val="0"/>
                <w:sz w:val="24"/>
                <w:szCs w:val="24"/>
                <w:u w:val="none"/>
                <w:lang w:val="en-US" w:eastAsia="zh-CN" w:bidi="ar"/>
              </w:rPr>
              <w:t>型号</w:t>
            </w: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 xml:space="preserve">价格 </w:t>
            </w:r>
            <w:r>
              <w:rPr>
                <w:rFonts w:hint="eastAsia" w:ascii="宋体" w:hAnsi="宋体" w:eastAsia="宋体" w:cs="宋体"/>
                <w:i w:val="0"/>
                <w:color w:val="333333"/>
                <w:kern w:val="0"/>
                <w:sz w:val="24"/>
                <w:szCs w:val="24"/>
                <w:u w:val="none"/>
                <w:lang w:val="en-US" w:eastAsia="zh-CN" w:bidi="ar"/>
              </w:rPr>
              <w:t>（元/</w:t>
            </w:r>
            <w:r>
              <w:rPr>
                <w:rFonts w:hint="eastAsia" w:ascii="宋体" w:hAnsi="宋体" w:cs="宋体"/>
                <w:i w:val="0"/>
                <w:color w:val="333333"/>
                <w:kern w:val="0"/>
                <w:sz w:val="24"/>
                <w:szCs w:val="24"/>
                <w:u w:val="none"/>
                <w:lang w:val="en-US" w:eastAsia="zh-CN" w:bidi="ar"/>
              </w:rPr>
              <w:t>KG</w:t>
            </w:r>
            <w:r>
              <w:rPr>
                <w:rFonts w:hint="eastAsia" w:ascii="宋体" w:hAnsi="宋体" w:eastAsia="宋体" w:cs="宋体"/>
                <w:i w:val="0"/>
                <w:color w:val="333333"/>
                <w:kern w:val="0"/>
                <w:sz w:val="24"/>
                <w:szCs w:val="24"/>
                <w:u w:val="none"/>
                <w:lang w:val="en-US" w:eastAsia="zh-CN" w:bidi="ar"/>
              </w:rPr>
              <w:t>）</w:t>
            </w: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r>
              <w:rPr>
                <w:rFonts w:hint="eastAsia" w:ascii="宋体" w:hAnsi="宋体" w:cs="宋体"/>
                <w:i w:val="0"/>
                <w:color w:val="333333"/>
                <w:kern w:val="0"/>
                <w:sz w:val="24"/>
                <w:szCs w:val="24"/>
                <w:u w:val="none"/>
                <w:lang w:val="en-US" w:eastAsia="zh-CN" w:bidi="ar"/>
              </w:rPr>
              <w:t>单锡盐黑色专用着色剂</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lang w:val="en-US"/>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2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p>
          <w:p>
            <w:pPr>
              <w:pStyle w:val="2"/>
              <w:rPr>
                <w:rFonts w:hint="eastAsia"/>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4"/>
                <w:szCs w:val="24"/>
                <w:u w:val="none"/>
              </w:rPr>
            </w:pPr>
          </w:p>
        </w:tc>
        <w:tc>
          <w:tcPr>
            <w:tcW w:w="2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4"/>
                <w:szCs w:val="24"/>
                <w:u w:val="none"/>
              </w:rPr>
            </w:pPr>
          </w:p>
        </w:tc>
        <w:tc>
          <w:tcPr>
            <w:tcW w:w="28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8" w:hRule="atLeast"/>
        </w:trPr>
        <w:tc>
          <w:tcPr>
            <w:tcW w:w="9260" w:type="dxa"/>
            <w:gridSpan w:val="6"/>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9260" w:type="dxa"/>
            <w:gridSpan w:val="6"/>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eastAsia="宋体"/>
                <w:color w:val="auto"/>
                <w:szCs w:val="21"/>
                <w:lang w:eastAsia="zh-CN"/>
              </w:rPr>
              <w:t>月产量</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100吨，按7.0KG/吨</w:t>
            </w:r>
            <w:r>
              <w:rPr>
                <w:rFonts w:hint="eastAsia" w:ascii="宋体" w:hAnsi="宋体" w:eastAsia="宋体" w:cs="宋体"/>
                <w:szCs w:val="21"/>
                <w:lang w:val="en-US" w:eastAsia="zh-CN"/>
              </w:rPr>
              <w:t>，产量不达标的，按实际消耗核算，超出消耗在货款中扣出或额外支付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9260" w:type="dxa"/>
            <w:gridSpan w:val="6"/>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623"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302"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3038"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9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9260" w:type="dxa"/>
            <w:gridSpan w:val="6"/>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 xml:space="preserve">       报价单位(盖章):      </w:t>
            </w:r>
          </w:p>
          <w:p>
            <w:pPr>
              <w:pStyle w:val="2"/>
              <w:rPr>
                <w:rFonts w:hint="eastAsia"/>
              </w:rPr>
            </w:pPr>
          </w:p>
        </w:tc>
      </w:tr>
    </w:tbl>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both"/>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lucida Grande">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109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10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9.85pt;mso-position-horizontal:center;mso-position-horizontal-relative:margin;z-index:251658240;mso-width-relative:page;mso-height-relative:page;" filled="f" stroked="f" coordsize="21600,21600" o:gfxdata="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yus6S1AAAAAUBAAAP&#10;AAAAAAAAAAEAIAAAACIAAABkcnMvZG93bnJldi54bWxQSwECFAAUAAAACACHTuJAcUKm+xwCAAAV&#10;BAAADgAAAAAAAAABACAAAAAjAQAAZHJzL2Uyb0RvYy54bWxQSwUGAAAAAAYABgBZAQAAsQ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455938"/>
    <w:rsid w:val="0C9F4F2B"/>
    <w:rsid w:val="0CB46F8E"/>
    <w:rsid w:val="0D562032"/>
    <w:rsid w:val="111D3181"/>
    <w:rsid w:val="1170470B"/>
    <w:rsid w:val="117C3946"/>
    <w:rsid w:val="11A6478B"/>
    <w:rsid w:val="135E18DE"/>
    <w:rsid w:val="13E62ABB"/>
    <w:rsid w:val="178E0437"/>
    <w:rsid w:val="183770BA"/>
    <w:rsid w:val="196E5083"/>
    <w:rsid w:val="1A0C5C19"/>
    <w:rsid w:val="1BB95285"/>
    <w:rsid w:val="21725BE1"/>
    <w:rsid w:val="22D20330"/>
    <w:rsid w:val="243B15B2"/>
    <w:rsid w:val="25DA5630"/>
    <w:rsid w:val="26A175F7"/>
    <w:rsid w:val="26CC2D58"/>
    <w:rsid w:val="2736502A"/>
    <w:rsid w:val="295B189E"/>
    <w:rsid w:val="3113369F"/>
    <w:rsid w:val="341654B9"/>
    <w:rsid w:val="34993472"/>
    <w:rsid w:val="34A33331"/>
    <w:rsid w:val="35B16C21"/>
    <w:rsid w:val="36851351"/>
    <w:rsid w:val="3D0326FB"/>
    <w:rsid w:val="3D616336"/>
    <w:rsid w:val="3E9A62DA"/>
    <w:rsid w:val="3ED42F2B"/>
    <w:rsid w:val="4171638E"/>
    <w:rsid w:val="443830D5"/>
    <w:rsid w:val="4B6D51DA"/>
    <w:rsid w:val="50313102"/>
    <w:rsid w:val="50863CC1"/>
    <w:rsid w:val="54647AB4"/>
    <w:rsid w:val="54BC339E"/>
    <w:rsid w:val="55976353"/>
    <w:rsid w:val="58C75675"/>
    <w:rsid w:val="59D6480C"/>
    <w:rsid w:val="5D2366E3"/>
    <w:rsid w:val="5E040955"/>
    <w:rsid w:val="60595451"/>
    <w:rsid w:val="65C7400B"/>
    <w:rsid w:val="693524B1"/>
    <w:rsid w:val="6C5A2853"/>
    <w:rsid w:val="6D157F0E"/>
    <w:rsid w:val="6E1E0768"/>
    <w:rsid w:val="6E403D55"/>
    <w:rsid w:val="715605ED"/>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2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2024-11-28T00:24:54Z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