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9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ilvl w:val="0"/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HCCGZB22043</w:t>
      </w:r>
    </w:p>
    <w:p>
      <w:pPr>
        <w:pStyle w:val="9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9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粉末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29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粉末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粉末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唐素娜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07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17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b w:val="0"/>
          <w:i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  <w:t xml:space="preserve">唐素娜  </w:t>
      </w:r>
      <w:r>
        <w:rPr>
          <w:rFonts w:hint="eastAsia"/>
          <w:sz w:val="28"/>
          <w:szCs w:val="28"/>
        </w:rPr>
        <w:t>13925409936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、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Style w:val="7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22043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 w:color="auto"/>
                <w:lang w:val="en-US" w:eastAsia="zh-CN"/>
              </w:rPr>
              <w:t>粉末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222222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唐素娜  </w:t>
            </w:r>
            <w:r>
              <w:rPr>
                <w:rFonts w:hint="eastAsia"/>
                <w:sz w:val="28"/>
                <w:szCs w:val="28"/>
              </w:rPr>
              <w:t>13925409936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 w:color="auto"/>
                <w:lang w:val="en-US" w:eastAsia="zh-CN"/>
              </w:rPr>
              <w:t>粉末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topLinePunct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粉末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粉末</w:t>
      </w:r>
    </w:p>
    <w:tbl>
      <w:tblPr>
        <w:tblStyle w:val="7"/>
        <w:tblW w:w="77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07"/>
        <w:gridCol w:w="3512"/>
        <w:gridCol w:w="25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2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产品名称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含税价格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白色砂纹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低光白色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（光泽度25%-40%）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3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普通砂纹面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4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普通光面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5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普通高光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6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普通消光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7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普通金属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金属含量2%以内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8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普通金属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金属含量2%-5%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2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9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金属绑定5%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金属含量5%以上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特殊金属除外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10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鲜艳色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鲜黄、鲜红、紫色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11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沙面木纹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12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实色木纹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13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PU低粉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14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混合粉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15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光面木纹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16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立体木纹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17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刨花木纹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18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肌肤粉（黑白）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19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肌肤木纹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20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十年耐候粉（素色）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21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十年耐候粉（金属）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十年耐候木纹粉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</w:t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十五年耐候粉（素色）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</w:t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十五年耐候粉（金属）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二十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年耐候粉（素色）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二十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年耐候粉（金属）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氟碳素色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</w:t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年工程质保</w:t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氟碳金属（金属含量2%内，1</w:t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年工程质保</w:t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</w:t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氟碳素色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15年工程质保</w:t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2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氟碳金属（金属含量2%内，15年工程质保</w:t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2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氟碳素色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年工程质保</w:t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20" w:hRule="atLeast"/>
        </w:trPr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氟碳金属（金属含量2%内，</w:t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年工程质保</w:t>
            </w: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</w:tbl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粉末工艺要求并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i w:val="0"/>
          <w:color w:val="333333"/>
          <w:kern w:val="0"/>
          <w:sz w:val="28"/>
          <w:szCs w:val="28"/>
          <w:u w:val="none"/>
          <w:lang w:val="en-US" w:eastAsia="zh-CN"/>
        </w:rPr>
        <w:t>粉末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kern w:val="0"/>
          <w:sz w:val="28"/>
          <w:szCs w:val="28"/>
        </w:rPr>
        <w:t>见下表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）</w:t>
      </w:r>
    </w:p>
    <w:tbl>
      <w:tblPr>
        <w:tblStyle w:val="7"/>
        <w:tblW w:w="8760" w:type="dxa"/>
        <w:tblInd w:w="21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920"/>
        <w:gridCol w:w="900"/>
        <w:gridCol w:w="780"/>
        <w:gridCol w:w="42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8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项  目</w:t>
            </w:r>
          </w:p>
        </w:tc>
        <w:tc>
          <w:tcPr>
            <w:tcW w:w="16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要  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户外型聚酯树脂及其含量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%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所用树脂原料必须是或优于DSM（帝斯曼）或CYTEC(氰特)两品牌的纯户外型聚酯树脂；其含量要求为：   平光粉 ≥58% ；砂纹粉 ≥56%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60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粒度分布</w:t>
            </w:r>
          </w:p>
        </w:tc>
        <w:tc>
          <w:tcPr>
            <w:tcW w:w="192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X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vertAlign w:val="subscript"/>
              </w:rPr>
              <w:t>50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um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30-50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60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X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um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8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灰分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%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≤45%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8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筛余物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---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120目网筛无残余物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8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密度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g/cm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1.0-1.8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8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流化性（流动速率，R）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g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120-180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8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表面外观质量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---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色泽均匀、干燥松散、无异物或结团现象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8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挥发物含量（120℃X30min）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%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≤0.6%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88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重金属含量</w:t>
            </w:r>
          </w:p>
        </w:tc>
        <w:tc>
          <w:tcPr>
            <w:tcW w:w="1680" w:type="dxa"/>
            <w:gridSpan w:val="2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mg/kg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可溶性铅≤90； 可溶性镉≤75；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88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可溶性铬≤60； 可溶性汞≤60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88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涂膜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色差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---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常规颜色打板要求色差不高于0.5</w:t>
            </w:r>
            <w:r>
              <w:rPr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，正常供粉保持与色板间色差不高于1.0</w:t>
            </w:r>
            <w:r>
              <w:rPr>
                <w:color w:val="auto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，特殊颜色另外商定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88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性能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---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符合GB 5237.4-2017及GB/T 8013.3规定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贮存稳定性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级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贮存稳定性等级≤2级，且两试板外观无明显差异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使用效果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（使用过程对环境设备人员的影响）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---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正常生产不应有明显烟雾、刺鼻异味或絮状物释放</w:t>
            </w:r>
          </w:p>
        </w:tc>
      </w:tr>
    </w:tbl>
    <w:p>
      <w:pPr>
        <w:spacing w:line="400" w:lineRule="exact"/>
        <w:ind w:left="640" w:hanging="56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经济指标要求</w:t>
      </w:r>
    </w:p>
    <w:p>
      <w:pPr>
        <w:spacing w:line="400" w:lineRule="exact"/>
        <w:ind w:left="559" w:leftChars="133" w:hanging="280" w:hangingChars="1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废粉率不高于5%、粉末消耗不高于40 kg/吨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。</w:t>
      </w:r>
    </w:p>
    <w:p>
      <w:pPr>
        <w:spacing w:line="400" w:lineRule="exact"/>
        <w:ind w:left="640" w:hanging="56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07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1279" w:right="1800" w:bottom="686" w:left="1800" w:header="231" w:footer="352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t="75" alt="公司的logo（带字：华昌铝业集团l）" type="#_x0000_t75" style="height:66.3pt;width:93.9pt;" fillcolor="#FFFFFF" filled="f" o:preferrelative="t" stroked="f" coordsize="21600,21600">
          <v:path/>
          <v:fill on="f" color2="#FFFFFF" focussize="0,0"/>
          <v:stroke on="f"/>
          <v:imagedata r:id="rId1" gain="65536f" blacklevel="0f" gamma="0" o:title="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A"/>
    <w:multiLevelType w:val="singleLevel"/>
    <w:tmpl w:val="0000000A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79E1CA5"/>
    <w:rsid w:val="411848F6"/>
    <w:rsid w:val="59D17D23"/>
    <w:rsid w:val="5B620038"/>
    <w:rsid w:val="68055CBE"/>
    <w:rsid w:val="6B7D25C2"/>
    <w:rsid w:val="72B83CAF"/>
    <w:rsid w:val="750D15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正文文本 3 Char"/>
    <w:basedOn w:val="5"/>
    <w:semiHidden/>
    <w:qFormat/>
    <w:uiPriority w:val="0"/>
    <w:rPr>
      <w:rFonts w:ascii="宋体" w:hAnsi="Times New Roman" w:eastAsia="宋体" w:cs="宋体"/>
      <w:sz w:val="20"/>
      <w:szCs w:val="20"/>
    </w:rPr>
  </w:style>
  <w:style w:type="paragraph" w:customStyle="1" w:styleId="9">
    <w:name w:val="Body Text 3"/>
    <w:basedOn w:val="1"/>
    <w:link w:val="15"/>
    <w:qFormat/>
    <w:uiPriority w:val="0"/>
    <w:rPr>
      <w:sz w:val="16"/>
      <w:szCs w:val="16"/>
    </w:rPr>
  </w:style>
  <w:style w:type="paragraph" w:customStyle="1" w:styleId="10">
    <w:name w:val="List Paragraph1"/>
    <w:basedOn w:val="1"/>
    <w:qFormat/>
    <w:uiPriority w:val="0"/>
    <w:pPr>
      <w:ind w:firstLine="420" w:firstLineChars="200"/>
    </w:pPr>
  </w:style>
  <w:style w:type="paragraph" w:customStyle="1" w:styleId="11">
    <w:name w:val="No Spacing1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</w:style>
  <w:style w:type="paragraph" w:customStyle="1" w:styleId="13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14">
    <w:name w:val="page number"/>
    <w:basedOn w:val="5"/>
    <w:qFormat/>
    <w:uiPriority w:val="0"/>
  </w:style>
  <w:style w:type="character" w:customStyle="1" w:styleId="15">
    <w:name w:val="Body Text 3 Char Char"/>
    <w:basedOn w:val="5"/>
    <w:link w:val="9"/>
    <w:semiHidden/>
    <w:qFormat/>
    <w:uiPriority w:val="0"/>
    <w:rPr>
      <w:sz w:val="16"/>
      <w:szCs w:val="16"/>
    </w:rPr>
  </w:style>
  <w:style w:type="character" w:customStyle="1" w:styleId="16">
    <w:name w:val="Heading 1 Char"/>
    <w:basedOn w:val="5"/>
    <w:link w:val="2"/>
    <w:semiHidden/>
    <w:qFormat/>
    <w:uiPriority w:val="0"/>
    <w:rPr>
      <w:b/>
      <w:bCs/>
      <w:kern w:val="44"/>
      <w:sz w:val="44"/>
      <w:szCs w:val="44"/>
    </w:rPr>
  </w:style>
  <w:style w:type="character" w:customStyle="1" w:styleId="17">
    <w:name w:val="Footer Char"/>
    <w:basedOn w:val="5"/>
    <w:link w:val="3"/>
    <w:semiHidden/>
    <w:qFormat/>
    <w:uiPriority w:val="0"/>
    <w:rPr>
      <w:sz w:val="18"/>
      <w:szCs w:val="18"/>
    </w:rPr>
  </w:style>
  <w:style w:type="character" w:customStyle="1" w:styleId="18">
    <w:name w:val="Header Char"/>
    <w:basedOn w:val="5"/>
    <w:link w:val="4"/>
    <w:semiHidden/>
    <w:qFormat/>
    <w:uiPriority w:val="0"/>
    <w:rPr>
      <w:sz w:val="18"/>
      <w:szCs w:val="18"/>
    </w:rPr>
  </w:style>
  <w:style w:type="character" w:customStyle="1" w:styleId="19">
    <w:name w:val="font1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0">
    <w:name w:val="font31"/>
    <w:basedOn w:val="5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2016-01-27T22:34:00Z</dcterms:created>
  <dc:creator>Lenovo User</dc:creator>
  <cp:lastModifiedBy>唐素娜</cp:lastModifiedBy>
  <cp:lastPrinted>2016-05-08T22:32:00Z</cp:lastPrinted>
  <dcterms:modified xsi:type="dcterms:W3CDTF">2022-11-01T08:48:57Z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